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6E22" w14:textId="028DD4CC" w:rsidR="00484F1E" w:rsidRDefault="00323E5F" w:rsidP="0079760F">
      <w:pPr>
        <w:pStyle w:val="Heading1"/>
        <w:spacing w:after="360" w:line="276" w:lineRule="auto"/>
      </w:pPr>
      <w:bookmarkStart w:id="0" w:name="_Hlk170475085"/>
      <w:r>
        <w:t xml:space="preserve">Red Flags Departmental Procedures for </w:t>
      </w:r>
      <w:commentRangeStart w:id="1"/>
      <w:r w:rsidR="003050C0">
        <w:t>[INSERT DEPT]</w:t>
      </w:r>
      <w:commentRangeEnd w:id="1"/>
      <w:r w:rsidR="006557FD">
        <w:rPr>
          <w:rStyle w:val="CommentReference"/>
          <w:rFonts w:ascii="Open Sans" w:eastAsiaTheme="minorHAnsi" w:hAnsi="Open Sans"/>
          <w:color w:val="000000" w:themeColor="text1"/>
        </w:rPr>
        <w:commentReference w:id="1"/>
      </w:r>
    </w:p>
    <w:tbl>
      <w:tblPr>
        <w:tblW w:w="0" w:type="auto"/>
        <w:tblCellSpacing w:w="0" w:type="dxa"/>
        <w:tblCellMar>
          <w:left w:w="0" w:type="dxa"/>
          <w:right w:w="0" w:type="dxa"/>
        </w:tblCellMar>
        <w:tblLook w:val="04A0" w:firstRow="1" w:lastRow="0" w:firstColumn="1" w:lastColumn="0" w:noHBand="0" w:noVBand="1"/>
      </w:tblPr>
      <w:tblGrid>
        <w:gridCol w:w="2250"/>
        <w:gridCol w:w="5797"/>
      </w:tblGrid>
      <w:tr w:rsidR="006E5A49" w:rsidRPr="006E5A49" w14:paraId="2F24D48C" w14:textId="77777777" w:rsidTr="00584B22">
        <w:trPr>
          <w:tblCellSpacing w:w="0" w:type="dxa"/>
        </w:trPr>
        <w:tc>
          <w:tcPr>
            <w:tcW w:w="2250" w:type="dxa"/>
            <w:vAlign w:val="center"/>
            <w:hideMark/>
          </w:tcPr>
          <w:bookmarkEnd w:id="0"/>
          <w:p w14:paraId="71E11503" w14:textId="77777777" w:rsidR="006E5A49" w:rsidRPr="00584B22" w:rsidRDefault="006E5A49" w:rsidP="00584B22">
            <w:pPr>
              <w:rPr>
                <w:b/>
                <w:bCs/>
              </w:rPr>
            </w:pPr>
            <w:r w:rsidRPr="00584B22">
              <w:rPr>
                <w:b/>
                <w:bCs/>
              </w:rPr>
              <w:t>Subject:</w:t>
            </w:r>
          </w:p>
        </w:tc>
        <w:tc>
          <w:tcPr>
            <w:tcW w:w="5797" w:type="dxa"/>
            <w:vAlign w:val="center"/>
            <w:hideMark/>
          </w:tcPr>
          <w:p w14:paraId="62F01364" w14:textId="7B57E5AA" w:rsidR="006E5A49" w:rsidRPr="006E5A49" w:rsidRDefault="00590F44" w:rsidP="00584B22">
            <w:r w:rsidRPr="00590F44">
              <w:t>Federal Trade Commission Red Flags Identity Theft Prevention Program</w:t>
            </w:r>
            <w:r>
              <w:t xml:space="preserve"> Department Procedures</w:t>
            </w:r>
          </w:p>
        </w:tc>
      </w:tr>
      <w:tr w:rsidR="006E5A49" w:rsidRPr="006E5A49" w14:paraId="2CBDA1A3" w14:textId="77777777" w:rsidTr="00584B22">
        <w:trPr>
          <w:tblCellSpacing w:w="0" w:type="dxa"/>
        </w:trPr>
        <w:tc>
          <w:tcPr>
            <w:tcW w:w="2250" w:type="dxa"/>
            <w:vAlign w:val="center"/>
            <w:hideMark/>
          </w:tcPr>
          <w:p w14:paraId="3C5586EE" w14:textId="77777777" w:rsidR="006E5A49" w:rsidRPr="006E5A49" w:rsidRDefault="006E5A49" w:rsidP="006E5A49">
            <w:pPr>
              <w:rPr>
                <w:b/>
                <w:bCs/>
              </w:rPr>
            </w:pPr>
            <w:r w:rsidRPr="006E5A49">
              <w:rPr>
                <w:b/>
                <w:bCs/>
              </w:rPr>
              <w:t>Effective Date:</w:t>
            </w:r>
          </w:p>
        </w:tc>
        <w:tc>
          <w:tcPr>
            <w:tcW w:w="5797" w:type="dxa"/>
            <w:vAlign w:val="center"/>
            <w:hideMark/>
          </w:tcPr>
          <w:p w14:paraId="382634A0" w14:textId="31F9376F" w:rsidR="006E5A49" w:rsidRPr="006E5A49" w:rsidRDefault="00590F44" w:rsidP="006E5A49">
            <w:commentRangeStart w:id="2"/>
            <w:r>
              <w:t>[INSERT DATE]</w:t>
            </w:r>
            <w:commentRangeEnd w:id="2"/>
            <w:r w:rsidR="00ED0233">
              <w:rPr>
                <w:rStyle w:val="CommentReference"/>
              </w:rPr>
              <w:commentReference w:id="2"/>
            </w:r>
          </w:p>
        </w:tc>
      </w:tr>
      <w:tr w:rsidR="006E5A49" w:rsidRPr="006E5A49" w14:paraId="0F6EFDC6" w14:textId="77777777" w:rsidTr="00584B22">
        <w:trPr>
          <w:tblCellSpacing w:w="0" w:type="dxa"/>
        </w:trPr>
        <w:tc>
          <w:tcPr>
            <w:tcW w:w="2250" w:type="dxa"/>
            <w:vAlign w:val="center"/>
            <w:hideMark/>
          </w:tcPr>
          <w:p w14:paraId="67614364" w14:textId="2C3C5CBD" w:rsidR="006E5A49" w:rsidRPr="006E5A49" w:rsidRDefault="007A044D" w:rsidP="006E5A49">
            <w:pPr>
              <w:rPr>
                <w:b/>
                <w:bCs/>
              </w:rPr>
            </w:pPr>
            <w:r>
              <w:rPr>
                <w:b/>
                <w:bCs/>
              </w:rPr>
              <w:t>Report Red Flags to:</w:t>
            </w:r>
          </w:p>
        </w:tc>
        <w:tc>
          <w:tcPr>
            <w:tcW w:w="5797" w:type="dxa"/>
            <w:vAlign w:val="center"/>
            <w:hideMark/>
          </w:tcPr>
          <w:p w14:paraId="19633EDA" w14:textId="1C2FAED3" w:rsidR="006E5A49" w:rsidRPr="00584B22" w:rsidRDefault="007A044D" w:rsidP="006E5A49">
            <w:pPr>
              <w:rPr>
                <w:sz w:val="21"/>
                <w:szCs w:val="21"/>
              </w:rPr>
            </w:pPr>
            <w:r>
              <w:rPr>
                <w:sz w:val="21"/>
                <w:szCs w:val="21"/>
              </w:rPr>
              <w:t xml:space="preserve">The Identity Theft Prevention Committee (ITPC) </w:t>
            </w:r>
            <w:hyperlink r:id="rId9" w:history="1">
              <w:r w:rsidRPr="00ED68F4">
                <w:rPr>
                  <w:rStyle w:val="Hyperlink"/>
                  <w:sz w:val="21"/>
                  <w:szCs w:val="21"/>
                </w:rPr>
                <w:t>financialservices@montana.edu</w:t>
              </w:r>
            </w:hyperlink>
            <w:r>
              <w:rPr>
                <w:sz w:val="21"/>
                <w:szCs w:val="21"/>
              </w:rPr>
              <w:t xml:space="preserve"> </w:t>
            </w:r>
          </w:p>
        </w:tc>
      </w:tr>
    </w:tbl>
    <w:p w14:paraId="52F28D56" w14:textId="77777777" w:rsidR="00704BDC" w:rsidRDefault="00704BDC" w:rsidP="00704BDC"/>
    <w:p w14:paraId="25CDEB99" w14:textId="0BABA556" w:rsidR="00704BDC" w:rsidRDefault="00704BDC" w:rsidP="00704BDC">
      <w:r w:rsidRPr="00622EB3">
        <w:rPr>
          <w:noProof/>
        </w:rPr>
        <w:drawing>
          <wp:inline distT="0" distB="0" distL="0" distR="0" wp14:anchorId="5F058816" wp14:editId="1D21BF0E">
            <wp:extent cx="5943600" cy="250190"/>
            <wp:effectExtent l="0" t="0" r="0" b="3810"/>
            <wp:docPr id="12592509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50933"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5943600" cy="250190"/>
                    </a:xfrm>
                    <a:prstGeom prst="rect">
                      <a:avLst/>
                    </a:prstGeom>
                  </pic:spPr>
                </pic:pic>
              </a:graphicData>
            </a:graphic>
          </wp:inline>
        </w:drawing>
      </w:r>
    </w:p>
    <w:p w14:paraId="49BB2F0B" w14:textId="4C575AB6" w:rsidR="00453859" w:rsidRDefault="003E4BA7" w:rsidP="0A45CA39">
      <w:r>
        <w:t>MSU</w:t>
      </w:r>
      <w:r w:rsidR="5BFAE427">
        <w:t xml:space="preserve"> regularly </w:t>
      </w:r>
      <w:r w:rsidR="2CC23C48">
        <w:t xml:space="preserve">manages accounts such as direct deposit, vendor/individual payments, and </w:t>
      </w:r>
      <w:r w:rsidR="4F55ADCA">
        <w:t>occasionally</w:t>
      </w:r>
      <w:r w:rsidR="2CC23C48">
        <w:t xml:space="preserve"> </w:t>
      </w:r>
      <w:r w:rsidR="6E31430A">
        <w:t>short-term</w:t>
      </w:r>
      <w:r w:rsidR="2CC23C48">
        <w:t xml:space="preserve"> loans. Establishing these accounts require</w:t>
      </w:r>
      <w:r w:rsidR="4338935E">
        <w:t>s</w:t>
      </w:r>
      <w:r w:rsidR="2CC23C48">
        <w:t xml:space="preserve"> the use of </w:t>
      </w:r>
      <w:r w:rsidR="4E1B9322">
        <w:t>personally identifiable information</w:t>
      </w:r>
      <w:r w:rsidR="07A8BE37">
        <w:t>.</w:t>
      </w:r>
      <w:r w:rsidR="4E1B9322">
        <w:t xml:space="preserve"> </w:t>
      </w:r>
      <w:r w:rsidR="7AA37A57">
        <w:t>MSU strives to keep personally identifiable information confidential and secure.</w:t>
      </w:r>
    </w:p>
    <w:p w14:paraId="03F01874" w14:textId="1363D148" w:rsidR="004C666F" w:rsidRDefault="004C666F" w:rsidP="0A45CA39">
      <w:r>
        <w:t>This procedures document outlines the steps the employees in this department need to take to mitigate and respond to identity theft</w:t>
      </w:r>
      <w:r w:rsidR="00DE5DFB">
        <w:t xml:space="preserve"> red flags.</w:t>
      </w:r>
    </w:p>
    <w:p w14:paraId="58072A96" w14:textId="32969720" w:rsidR="0068594A" w:rsidRPr="00F966C1" w:rsidRDefault="006E5A49" w:rsidP="00F15055">
      <w:pPr>
        <w:pStyle w:val="Heading2"/>
      </w:pPr>
      <w:r>
        <w:t xml:space="preserve">Covered </w:t>
      </w:r>
      <w:r w:rsidR="008F2F89">
        <w:t>A</w:t>
      </w:r>
      <w:r>
        <w:t>ccount</w:t>
      </w:r>
      <w:r w:rsidR="008F2F89">
        <w:t>s</w:t>
      </w:r>
    </w:p>
    <w:p w14:paraId="6A3D7717" w14:textId="19809473" w:rsidR="0068594A" w:rsidRDefault="0068594A" w:rsidP="0068594A">
      <w:r>
        <w:t xml:space="preserve">A covered account is an account which falls under the Red Flags </w:t>
      </w:r>
      <w:r w:rsidR="006557FD">
        <w:t>Rule and</w:t>
      </w:r>
      <w:r w:rsidR="00DE5DFB">
        <w:t xml:space="preserve"> are the accounts which are most likely to uncover Red Flags.</w:t>
      </w:r>
    </w:p>
    <w:p w14:paraId="54740504" w14:textId="563082B6" w:rsidR="004D5EC5" w:rsidRDefault="004D5EC5" w:rsidP="0068594A">
      <w:r>
        <w:t>At MSU these can be</w:t>
      </w:r>
      <w:r w:rsidR="008F2F89">
        <w:t>:</w:t>
      </w:r>
      <w:r>
        <w:t xml:space="preserve"> </w:t>
      </w:r>
    </w:p>
    <w:p w14:paraId="7F803EC8" w14:textId="7A1B3365" w:rsidR="002D3B2A" w:rsidRPr="002D3B2A" w:rsidRDefault="002D3B2A" w:rsidP="00ED0233">
      <w:pPr>
        <w:pStyle w:val="ListParagraph"/>
        <w:numPr>
          <w:ilvl w:val="0"/>
          <w:numId w:val="8"/>
        </w:numPr>
      </w:pPr>
      <w:r w:rsidRPr="002D3B2A">
        <w:t>Accounts primarily for personal, family, or household purposes that allow multiple payments or transactions (e.g., credit cards, loans, utility accounts).</w:t>
      </w:r>
    </w:p>
    <w:p w14:paraId="5CBA1607" w14:textId="67EED5E5" w:rsidR="002D3B2A" w:rsidRDefault="002D3B2A" w:rsidP="00ED0233">
      <w:pPr>
        <w:pStyle w:val="ListParagraph"/>
        <w:numPr>
          <w:ilvl w:val="0"/>
          <w:numId w:val="8"/>
        </w:numPr>
      </w:pPr>
      <w:r w:rsidRPr="002D3B2A">
        <w:t>Accounts with foreseeable risks of identity theft to students or account owners, including operational, compliance, reputation, or litigation risks.</w:t>
      </w:r>
    </w:p>
    <w:p w14:paraId="61DAAC20" w14:textId="77777777" w:rsidR="00DE5DFB" w:rsidRDefault="008F2F89" w:rsidP="006E5A49">
      <w:r>
        <w:t>A few examples at MSU:</w:t>
      </w:r>
      <w:r w:rsidR="006E5A49">
        <w:t xml:space="preserve"> </w:t>
      </w:r>
    </w:p>
    <w:p w14:paraId="616C678B" w14:textId="54ACFA41" w:rsidR="00DE5DFB" w:rsidRDefault="00DE5DFB" w:rsidP="00ED0233">
      <w:pPr>
        <w:pStyle w:val="ListParagraph"/>
        <w:numPr>
          <w:ilvl w:val="0"/>
          <w:numId w:val="9"/>
        </w:numPr>
      </w:pPr>
      <w:r>
        <w:t>S</w:t>
      </w:r>
      <w:r w:rsidR="006E5A49">
        <w:t>tudent accounts</w:t>
      </w:r>
    </w:p>
    <w:p w14:paraId="3FA2D376" w14:textId="02C91CB2" w:rsidR="00DE5DFB" w:rsidRDefault="00DE5DFB" w:rsidP="00ED0233">
      <w:pPr>
        <w:pStyle w:val="ListParagraph"/>
        <w:numPr>
          <w:ilvl w:val="0"/>
          <w:numId w:val="9"/>
        </w:numPr>
      </w:pPr>
      <w:r>
        <w:t>S</w:t>
      </w:r>
      <w:r w:rsidR="006E5A49">
        <w:t>hort-term loans</w:t>
      </w:r>
    </w:p>
    <w:p w14:paraId="1C0EAFED" w14:textId="6E17EC42" w:rsidR="006E5A49" w:rsidRDefault="00DE5DFB" w:rsidP="00ED0233">
      <w:pPr>
        <w:pStyle w:val="ListParagraph"/>
        <w:numPr>
          <w:ilvl w:val="0"/>
          <w:numId w:val="9"/>
        </w:numPr>
      </w:pPr>
      <w:r>
        <w:t>C</w:t>
      </w:r>
      <w:r w:rsidR="006E5A49">
        <w:t>ertain payroll accounts</w:t>
      </w:r>
    </w:p>
    <w:p w14:paraId="4740C3EC" w14:textId="16FBA60A" w:rsidR="006557FD" w:rsidRDefault="006557FD" w:rsidP="006557FD">
      <w:r>
        <w:lastRenderedPageBreak/>
        <w:t>Examples in our department:</w:t>
      </w:r>
    </w:p>
    <w:p w14:paraId="5A9B6843" w14:textId="1102F801" w:rsidR="006557FD" w:rsidRDefault="006557FD" w:rsidP="00ED0233">
      <w:pPr>
        <w:pStyle w:val="ListParagraph"/>
        <w:numPr>
          <w:ilvl w:val="0"/>
          <w:numId w:val="12"/>
        </w:numPr>
      </w:pPr>
      <w:commentRangeStart w:id="3"/>
      <w:r>
        <w:t>[Add specific example]</w:t>
      </w:r>
    </w:p>
    <w:p w14:paraId="23795F87" w14:textId="70337F49" w:rsidR="006557FD" w:rsidRPr="006E5A49" w:rsidRDefault="006557FD" w:rsidP="00ED0233">
      <w:pPr>
        <w:pStyle w:val="ListParagraph"/>
        <w:numPr>
          <w:ilvl w:val="0"/>
          <w:numId w:val="12"/>
        </w:numPr>
      </w:pPr>
      <w:r>
        <w:t>[Another example]</w:t>
      </w:r>
      <w:commentRangeEnd w:id="3"/>
      <w:r>
        <w:rPr>
          <w:rStyle w:val="CommentReference"/>
        </w:rPr>
        <w:commentReference w:id="3"/>
      </w:r>
    </w:p>
    <w:p w14:paraId="48D897E0" w14:textId="1BA385F4" w:rsidR="00AF5531" w:rsidRPr="00461B93" w:rsidRDefault="00F456A2" w:rsidP="00F15055">
      <w:pPr>
        <w:pStyle w:val="Heading2"/>
      </w:pPr>
      <w:r>
        <w:t>Procedure</w:t>
      </w:r>
      <w:r w:rsidR="00CC7AAF">
        <w:t>s</w:t>
      </w:r>
      <w:r>
        <w:t xml:space="preserve"> for </w:t>
      </w:r>
      <w:r w:rsidR="003A1E26">
        <w:t>monitoring Red Flags</w:t>
      </w:r>
    </w:p>
    <w:p w14:paraId="03F02828" w14:textId="7DF1F5FF" w:rsidR="006E5A49" w:rsidRPr="006E5A49" w:rsidRDefault="006E5A49" w:rsidP="00F15055">
      <w:pPr>
        <w:pStyle w:val="Heading3"/>
      </w:pPr>
      <w:r>
        <w:t>Opening Covered Accounts</w:t>
      </w:r>
    </w:p>
    <w:p w14:paraId="2F412ED8" w14:textId="77777777" w:rsidR="006E5A49" w:rsidRPr="006E5A49" w:rsidRDefault="006E5A49" w:rsidP="006E5A49">
      <w:r w:rsidRPr="006E5A49">
        <w:t xml:space="preserve">Any individual attempting to open a covered account will be required to provide personally identifiable information </w:t>
      </w:r>
      <w:proofErr w:type="gramStart"/>
      <w:r w:rsidRPr="006E5A49">
        <w:t>in order to</w:t>
      </w:r>
      <w:proofErr w:type="gramEnd"/>
      <w:r w:rsidRPr="006E5A49">
        <w:t xml:space="preserve"> verify their identity prior to the establishment of the account.</w:t>
      </w:r>
    </w:p>
    <w:p w14:paraId="72AEE3AA" w14:textId="4D7E780C" w:rsidR="006E5A49" w:rsidRPr="00F15055" w:rsidRDefault="006E5A49" w:rsidP="00F15055">
      <w:pPr>
        <w:pStyle w:val="Heading3"/>
      </w:pPr>
      <w:r w:rsidRPr="00F15055">
        <w:t>Existing Covered Accounts</w:t>
      </w:r>
    </w:p>
    <w:p w14:paraId="3A60F0BC" w14:textId="5EEA1997" w:rsidR="006E5A49" w:rsidRPr="006E5A49" w:rsidRDefault="00F15055" w:rsidP="006E5A49">
      <w:r>
        <w:t>V</w:t>
      </w:r>
      <w:r w:rsidR="006E5A49">
        <w:t>erify the individual’s identity and the validity of all change of address requests. For example:</w:t>
      </w:r>
    </w:p>
    <w:p w14:paraId="34003F6E" w14:textId="77777777" w:rsidR="006E5A49" w:rsidRPr="006E5A49" w:rsidRDefault="006E5A49" w:rsidP="00ED0233">
      <w:pPr>
        <w:numPr>
          <w:ilvl w:val="0"/>
          <w:numId w:val="1"/>
        </w:numPr>
      </w:pPr>
      <w:r w:rsidRPr="006E5A49">
        <w:t>Verify the identification of individuals if they request information (in person, via on-line access, via telephone, via facsimile, or via e-mail);</w:t>
      </w:r>
    </w:p>
    <w:p w14:paraId="088E1E5B" w14:textId="77777777" w:rsidR="006E5A49" w:rsidRPr="006E5A49" w:rsidRDefault="006E5A49" w:rsidP="00ED0233">
      <w:pPr>
        <w:numPr>
          <w:ilvl w:val="0"/>
          <w:numId w:val="1"/>
        </w:numPr>
      </w:pPr>
      <w:r w:rsidRPr="006E5A49">
        <w:t>Verify the validity of requests to change billing addresses by mail or e-mail and provide the account holder a reasonable means of promptly reporting incorrect billing address change; and</w:t>
      </w:r>
    </w:p>
    <w:p w14:paraId="4F2F2FCC" w14:textId="77777777" w:rsidR="006E5A49" w:rsidRDefault="006E5A49" w:rsidP="00ED0233">
      <w:pPr>
        <w:numPr>
          <w:ilvl w:val="0"/>
          <w:numId w:val="1"/>
        </w:numPr>
      </w:pPr>
      <w:r w:rsidRPr="006E5A49">
        <w:t>Verify changes in banking information given for billing or payment purposes.</w:t>
      </w:r>
    </w:p>
    <w:p w14:paraId="126A7F52" w14:textId="68BB54D8" w:rsidR="00F93C94" w:rsidRDefault="00F93C94" w:rsidP="00F93C94">
      <w:commentRangeStart w:id="4"/>
      <w:r>
        <w:t>[Add other department procedures for monitoring]</w:t>
      </w:r>
      <w:commentRangeEnd w:id="4"/>
      <w:r>
        <w:rPr>
          <w:rStyle w:val="CommentReference"/>
        </w:rPr>
        <w:commentReference w:id="4"/>
      </w:r>
    </w:p>
    <w:p w14:paraId="02751941" w14:textId="07FA7721" w:rsidR="005145F7" w:rsidRDefault="005145F7" w:rsidP="005145F7">
      <w:pPr>
        <w:pStyle w:val="Heading2"/>
      </w:pPr>
      <w:bookmarkStart w:id="5" w:name="_Hlk171073443"/>
      <w:r>
        <w:t>Workplace Implementation</w:t>
      </w:r>
    </w:p>
    <w:p w14:paraId="741CDA12" w14:textId="0CD2238F" w:rsidR="005145F7" w:rsidRDefault="005145F7" w:rsidP="00F93C94">
      <w:r>
        <w:t xml:space="preserve">Our workplace must adhere to the FACTA and GLBA regulations regarding Personally Identifiable Information (PII) and Nonpublic Personal Information (NPI.) </w:t>
      </w:r>
    </w:p>
    <w:p w14:paraId="5BAA8355" w14:textId="0F31E2B2" w:rsidR="005145F7" w:rsidRDefault="005145F7" w:rsidP="005145F7">
      <w:pPr>
        <w:pStyle w:val="Heading3"/>
      </w:pPr>
      <w:r>
        <w:t>Clean desk policy</w:t>
      </w:r>
    </w:p>
    <w:p w14:paraId="4530896C" w14:textId="383DF3CC" w:rsidR="005145F7" w:rsidRDefault="005145F7" w:rsidP="00F93C94">
      <w:r>
        <w:t>Desks must be kept clean and free of visible or easily accessible information or passwords relating either to PII/NPI or gaining access to accounts containing PII and NPI.</w:t>
      </w:r>
    </w:p>
    <w:p w14:paraId="62B78D07" w14:textId="77777777" w:rsidR="005145F7" w:rsidRDefault="005145F7" w:rsidP="005145F7">
      <w:pPr>
        <w:pStyle w:val="Heading3"/>
      </w:pPr>
      <w:r>
        <w:t>Shred documents containing PII or NPI</w:t>
      </w:r>
    </w:p>
    <w:p w14:paraId="36AA3A6F" w14:textId="535B33FD" w:rsidR="005145F7" w:rsidRPr="006E5A49" w:rsidRDefault="005145F7" w:rsidP="005145F7">
      <w:r>
        <w:t>Documents not currently in use or securely stored must be shredded. If the department uses a shred box, the box must be kept securely locked.</w:t>
      </w:r>
    </w:p>
    <w:p w14:paraId="0F3E43B1" w14:textId="77777777" w:rsidR="005145F7" w:rsidRDefault="005145F7" w:rsidP="00F93C94"/>
    <w:p w14:paraId="324B15BD" w14:textId="0C65C904" w:rsidR="005145F7" w:rsidRDefault="005145F7" w:rsidP="005145F7">
      <w:pPr>
        <w:pStyle w:val="Heading3"/>
      </w:pPr>
      <w:r>
        <w:t>Computers that interact with NPI cannot accept USB thumb drives</w:t>
      </w:r>
    </w:p>
    <w:p w14:paraId="428B52E4" w14:textId="2575BEC2" w:rsidR="005145F7" w:rsidRDefault="005145F7" w:rsidP="00F93C94">
      <w:r>
        <w:t>Any desktops, laptops or other devices interacting with NPI cannot have USB/thumb drives allowed to access it. Contact MSU UIT if you need to update any devices.</w:t>
      </w:r>
    </w:p>
    <w:bookmarkEnd w:id="5"/>
    <w:p w14:paraId="3DD0C12C" w14:textId="7C297184" w:rsidR="00F15055" w:rsidRDefault="00F15055" w:rsidP="00F15055">
      <w:pPr>
        <w:pStyle w:val="Heading2"/>
      </w:pPr>
      <w:r>
        <w:t>When a Red Flag is Detected</w:t>
      </w:r>
    </w:p>
    <w:p w14:paraId="7E10E806" w14:textId="55E4990F" w:rsidR="006E5A49" w:rsidRPr="006E5A49" w:rsidRDefault="006E5A49" w:rsidP="006E5A49">
      <w:proofErr w:type="gramStart"/>
      <w:r>
        <w:t>In the event that</w:t>
      </w:r>
      <w:proofErr w:type="gramEnd"/>
      <w:r>
        <w:t xml:space="preserve"> a unit detects any Red Flags, it shall take one or more of the following steps, depending upon the degree of risk posed by the Red Flag(s):</w:t>
      </w:r>
    </w:p>
    <w:p w14:paraId="69A22FCE" w14:textId="77777777" w:rsidR="006E5A49" w:rsidRPr="006E5A49" w:rsidRDefault="006E5A49" w:rsidP="00ED0233">
      <w:pPr>
        <w:numPr>
          <w:ilvl w:val="0"/>
          <w:numId w:val="2"/>
        </w:numPr>
        <w:spacing w:after="0"/>
      </w:pPr>
      <w:r w:rsidRPr="006E5A49">
        <w:t>Monitoring the account for evidence of identity theft</w:t>
      </w:r>
    </w:p>
    <w:p w14:paraId="0E10D4D2" w14:textId="2903AEC7" w:rsidR="006E5A49" w:rsidRPr="006E5A49" w:rsidRDefault="006E5A49" w:rsidP="00ED0233">
      <w:pPr>
        <w:numPr>
          <w:ilvl w:val="0"/>
          <w:numId w:val="2"/>
        </w:numPr>
        <w:spacing w:after="0"/>
      </w:pPr>
      <w:r w:rsidRPr="006E5A49">
        <w:t xml:space="preserve">Contacting the </w:t>
      </w:r>
      <w:r w:rsidR="00D07CCE">
        <w:t>account owner</w:t>
      </w:r>
    </w:p>
    <w:p w14:paraId="36C12DBE" w14:textId="77777777" w:rsidR="006E5A49" w:rsidRPr="006E5A49" w:rsidRDefault="006E5A49" w:rsidP="00ED0233">
      <w:pPr>
        <w:numPr>
          <w:ilvl w:val="0"/>
          <w:numId w:val="2"/>
        </w:numPr>
        <w:spacing w:after="0"/>
      </w:pPr>
      <w:r w:rsidRPr="006E5A49">
        <w:t>Changing passwords or security codes and PIN’s</w:t>
      </w:r>
    </w:p>
    <w:p w14:paraId="2C04A75E" w14:textId="77777777" w:rsidR="006E5A49" w:rsidRPr="006E5A49" w:rsidRDefault="006E5A49" w:rsidP="00ED0233">
      <w:pPr>
        <w:numPr>
          <w:ilvl w:val="0"/>
          <w:numId w:val="2"/>
        </w:numPr>
        <w:spacing w:after="0"/>
      </w:pPr>
      <w:r w:rsidRPr="006E5A49">
        <w:t>Reopening an account with a new account number</w:t>
      </w:r>
    </w:p>
    <w:p w14:paraId="499596B7" w14:textId="77777777" w:rsidR="006E5A49" w:rsidRPr="006E5A49" w:rsidRDefault="006E5A49" w:rsidP="00ED0233">
      <w:pPr>
        <w:numPr>
          <w:ilvl w:val="0"/>
          <w:numId w:val="2"/>
        </w:numPr>
        <w:spacing w:after="0"/>
      </w:pPr>
      <w:r w:rsidRPr="006E5A49">
        <w:t>Not opening a new account</w:t>
      </w:r>
    </w:p>
    <w:p w14:paraId="0AC3D4F5" w14:textId="77777777" w:rsidR="006E5A49" w:rsidRPr="006E5A49" w:rsidRDefault="006E5A49" w:rsidP="00ED0233">
      <w:pPr>
        <w:numPr>
          <w:ilvl w:val="0"/>
          <w:numId w:val="2"/>
        </w:numPr>
        <w:spacing w:after="0"/>
      </w:pPr>
      <w:r w:rsidRPr="006E5A49">
        <w:t>Closing an existing account</w:t>
      </w:r>
    </w:p>
    <w:p w14:paraId="15CD72C1" w14:textId="77777777" w:rsidR="006E5A49" w:rsidRPr="006E5A49" w:rsidRDefault="006E5A49" w:rsidP="00ED0233">
      <w:pPr>
        <w:numPr>
          <w:ilvl w:val="0"/>
          <w:numId w:val="2"/>
        </w:numPr>
        <w:spacing w:after="0"/>
      </w:pPr>
      <w:r w:rsidRPr="006E5A49">
        <w:t>No collection on an account</w:t>
      </w:r>
    </w:p>
    <w:p w14:paraId="05B80EFD" w14:textId="77777777" w:rsidR="006E5A49" w:rsidRPr="006E5A49" w:rsidRDefault="006E5A49" w:rsidP="00ED0233">
      <w:pPr>
        <w:numPr>
          <w:ilvl w:val="0"/>
          <w:numId w:val="2"/>
        </w:numPr>
        <w:spacing w:after="0"/>
      </w:pPr>
      <w:r w:rsidRPr="006E5A49">
        <w:t>Notifying law enforcement; or</w:t>
      </w:r>
    </w:p>
    <w:p w14:paraId="50DF578F" w14:textId="3F42916E" w:rsidR="006E5A49" w:rsidRPr="006E5A49" w:rsidRDefault="0016271E" w:rsidP="003E1A11">
      <w:pPr>
        <w:pStyle w:val="Heading3"/>
      </w:pPr>
      <w:r>
        <w:t xml:space="preserve">First: </w:t>
      </w:r>
      <w:r w:rsidR="006E5A49">
        <w:t>Report the Discovery of</w:t>
      </w:r>
      <w:r w:rsidR="406DFC88">
        <w:t xml:space="preserve"> </w:t>
      </w:r>
      <w:r>
        <w:t xml:space="preserve">the </w:t>
      </w:r>
      <w:r w:rsidR="406DFC88">
        <w:t>Red Flag</w:t>
      </w:r>
      <w:r>
        <w:t xml:space="preserve"> or</w:t>
      </w:r>
      <w:r w:rsidR="006E5A49">
        <w:t xml:space="preserve"> Identity Theft</w:t>
      </w:r>
    </w:p>
    <w:p w14:paraId="522A098E" w14:textId="33FDA8EF" w:rsidR="003E1A11" w:rsidRDefault="006E5A49" w:rsidP="7CC9DE3C">
      <w:r>
        <w:t xml:space="preserve">In the event that </w:t>
      </w:r>
      <w:r w:rsidR="79B833F7">
        <w:t xml:space="preserve">red flags are identified, or </w:t>
      </w:r>
      <w:r>
        <w:t>identity theft is discovered, th</w:t>
      </w:r>
      <w:r w:rsidR="0016271E">
        <w:t xml:space="preserve">is department </w:t>
      </w:r>
      <w:r>
        <w:t xml:space="preserve">shall report the incident </w:t>
      </w:r>
      <w:commentRangeStart w:id="6"/>
      <w:r>
        <w:t>to the</w:t>
      </w:r>
      <w:r w:rsidR="00562582">
        <w:t xml:space="preserve"> supervisor</w:t>
      </w:r>
      <w:commentRangeEnd w:id="6"/>
      <w:r w:rsidR="0070049C">
        <w:rPr>
          <w:rStyle w:val="CommentReference"/>
        </w:rPr>
        <w:commentReference w:id="6"/>
      </w:r>
      <w:r w:rsidR="00562582">
        <w:t xml:space="preserve"> and the</w:t>
      </w:r>
      <w:r>
        <w:t xml:space="preserve"> </w:t>
      </w:r>
      <w:r w:rsidR="00562582">
        <w:t>Identity Theft Prevention Committee (ITPC)</w:t>
      </w:r>
      <w:r w:rsidR="7CC9DE3C">
        <w:t xml:space="preserve"> </w:t>
      </w:r>
      <w:r>
        <w:t>as soon as practicable for assistance with determining steps for preventing and mitigating identity theft</w:t>
      </w:r>
      <w:r w:rsidR="003E1A11">
        <w:t xml:space="preserve"> by emailing </w:t>
      </w:r>
      <w:hyperlink r:id="rId11" w:history="1">
        <w:r w:rsidR="003E1A11" w:rsidRPr="00ED68F4">
          <w:rPr>
            <w:rStyle w:val="Hyperlink"/>
          </w:rPr>
          <w:t>financialservices@montana.edu</w:t>
        </w:r>
      </w:hyperlink>
      <w:r w:rsidR="003E1A11">
        <w:t xml:space="preserve">. </w:t>
      </w:r>
    </w:p>
    <w:p w14:paraId="71630CE3" w14:textId="2EA384CA" w:rsidR="7CC9DE3C" w:rsidRDefault="5161E009" w:rsidP="7CC9DE3C">
      <w:r>
        <w:t xml:space="preserve">Other offices, depending on the situation, may need to be informed as well. </w:t>
      </w:r>
      <w:r w:rsidR="6839867D">
        <w:t>Examples include Safety and Risk Management, Audit Services, University Police Department, University Compliance, University Business Services, or Human Resources.</w:t>
      </w:r>
    </w:p>
    <w:p w14:paraId="17F4FC63" w14:textId="47FF3372" w:rsidR="006E5A49" w:rsidRPr="006E5A49" w:rsidRDefault="006E5A49" w:rsidP="007B5234">
      <w:pPr>
        <w:pStyle w:val="Heading2"/>
      </w:pPr>
      <w:r>
        <w:t>Oversight of Service Provider Arrangements</w:t>
      </w:r>
    </w:p>
    <w:p w14:paraId="2C832148" w14:textId="0C97D36C" w:rsidR="006E5A49" w:rsidRPr="006E5A49" w:rsidRDefault="007B5234" w:rsidP="006E5A49">
      <w:r>
        <w:t>A</w:t>
      </w:r>
      <w:r w:rsidR="006E5A49">
        <w:t xml:space="preserve"> service provider </w:t>
      </w:r>
      <w:r>
        <w:t xml:space="preserve">performing </w:t>
      </w:r>
      <w:r w:rsidR="006E5A49">
        <w:t xml:space="preserve">an activity in connection with one or more covered accounts, </w:t>
      </w:r>
      <w:r>
        <w:t>we</w:t>
      </w:r>
      <w:r w:rsidR="006E5A49">
        <w:t xml:space="preserve"> shall take the following steps to ensure the service provider performs its activities in accordance with reasonable policies and procedures designed to detect, prevent and mitigate the risk of identity theft.</w:t>
      </w:r>
      <w:r w:rsidR="005402AB">
        <w:t xml:space="preserve"> </w:t>
      </w:r>
    </w:p>
    <w:p w14:paraId="3DA08D4A" w14:textId="77777777" w:rsidR="006E5A49" w:rsidRPr="006E5A49" w:rsidRDefault="006E5A49" w:rsidP="00ED0233">
      <w:pPr>
        <w:numPr>
          <w:ilvl w:val="0"/>
          <w:numId w:val="3"/>
        </w:numPr>
      </w:pPr>
      <w:r>
        <w:t>Require, by contract, that service providers have such policies and procedures in place; and</w:t>
      </w:r>
    </w:p>
    <w:p w14:paraId="53592A52" w14:textId="77777777" w:rsidR="006E5A49" w:rsidRDefault="006E5A49" w:rsidP="00ED0233">
      <w:pPr>
        <w:numPr>
          <w:ilvl w:val="0"/>
          <w:numId w:val="3"/>
        </w:numPr>
      </w:pPr>
      <w:r>
        <w:lastRenderedPageBreak/>
        <w:t>Require, by contract, that service providers certify their compliance with applicable FTC regulations, report any Red Flags to the respective campuses’ Program Administrator and to take appropriate steps to prevent or mitigate identity theft.</w:t>
      </w:r>
    </w:p>
    <w:p w14:paraId="27643A4F" w14:textId="2B6A967D" w:rsidR="005402AB" w:rsidRPr="006E5A49" w:rsidRDefault="005402AB" w:rsidP="005402AB">
      <w:r>
        <w:t xml:space="preserve">Contact </w:t>
      </w:r>
      <w:hyperlink r:id="rId12" w:history="1">
        <w:r w:rsidRPr="00ED68F4">
          <w:rPr>
            <w:rStyle w:val="Hyperlink"/>
          </w:rPr>
          <w:t>financialservices@montana.edu</w:t>
        </w:r>
      </w:hyperlink>
      <w:r>
        <w:t xml:space="preserve"> when considering these </w:t>
      </w:r>
      <w:r w:rsidR="0074504D">
        <w:t>contracts along with Procurement Services.</w:t>
      </w:r>
    </w:p>
    <w:p w14:paraId="1EB96ED9" w14:textId="331BFF3F" w:rsidR="006E5A49" w:rsidRDefault="006E5A49" w:rsidP="00EE2046">
      <w:pPr>
        <w:pStyle w:val="Heading2"/>
      </w:pPr>
      <w:bookmarkStart w:id="7" w:name="theftappendix"/>
      <w:bookmarkEnd w:id="7"/>
      <w:r>
        <w:t>Potential Red Flags</w:t>
      </w:r>
    </w:p>
    <w:p w14:paraId="7E81AD7C" w14:textId="2376C979" w:rsidR="0074504D" w:rsidRDefault="0074504D" w:rsidP="00BF4CD1">
      <w:pPr>
        <w:pStyle w:val="Heading3"/>
      </w:pPr>
      <w:r>
        <w:t>Red Flags specific to this department</w:t>
      </w:r>
    </w:p>
    <w:p w14:paraId="0C273406" w14:textId="1095DBE1" w:rsidR="0074504D" w:rsidRDefault="00BF4CD1" w:rsidP="00ED0233">
      <w:pPr>
        <w:pStyle w:val="ListParagraph"/>
        <w:numPr>
          <w:ilvl w:val="0"/>
          <w:numId w:val="10"/>
        </w:numPr>
      </w:pPr>
      <w:commentRangeStart w:id="8"/>
      <w:r>
        <w:t>[insert]</w:t>
      </w:r>
    </w:p>
    <w:p w14:paraId="6D5F73D0" w14:textId="15A32D9F" w:rsidR="00BF4CD1" w:rsidRPr="006E5A49" w:rsidRDefault="00BF4CD1" w:rsidP="00ED0233">
      <w:pPr>
        <w:pStyle w:val="ListParagraph"/>
        <w:numPr>
          <w:ilvl w:val="0"/>
          <w:numId w:val="10"/>
        </w:numPr>
      </w:pPr>
      <w:r>
        <w:t>[insert]</w:t>
      </w:r>
      <w:commentRangeEnd w:id="8"/>
      <w:r w:rsidR="006557FD">
        <w:rPr>
          <w:rStyle w:val="CommentReference"/>
        </w:rPr>
        <w:commentReference w:id="8"/>
      </w:r>
    </w:p>
    <w:p w14:paraId="4ADE3341" w14:textId="541BDDF4" w:rsidR="006E5A49" w:rsidRPr="006E5A49" w:rsidRDefault="0E05E57E" w:rsidP="00F966C1">
      <w:pPr>
        <w:pStyle w:val="Heading3"/>
      </w:pPr>
      <w:r>
        <w:t>Alerts, Notifications or Warnings from a Consumer Reporting Agency</w:t>
      </w:r>
    </w:p>
    <w:p w14:paraId="539CCE0C" w14:textId="51BCC393" w:rsidR="0E05E57E" w:rsidRPr="00FC1C07" w:rsidRDefault="0E05E57E" w:rsidP="00ED0233">
      <w:pPr>
        <w:numPr>
          <w:ilvl w:val="0"/>
          <w:numId w:val="4"/>
        </w:numPr>
        <w:spacing w:after="0"/>
      </w:pPr>
      <w:r w:rsidRPr="00FC1C07">
        <w:t>A fraud or credit alert is included with a consumer report.</w:t>
      </w:r>
    </w:p>
    <w:p w14:paraId="76FCCBA7" w14:textId="6DBCD66B" w:rsidR="0E05E57E" w:rsidRPr="00FC1C07" w:rsidRDefault="0E05E57E" w:rsidP="00ED0233">
      <w:pPr>
        <w:numPr>
          <w:ilvl w:val="0"/>
          <w:numId w:val="4"/>
        </w:numPr>
        <w:spacing w:after="0"/>
      </w:pPr>
      <w:r w:rsidRPr="00FC1C07">
        <w:t>A notice of credit freeze on a consumer report is provided from a consumer reporting agency.</w:t>
      </w:r>
    </w:p>
    <w:p w14:paraId="1E4A2286" w14:textId="462A9676" w:rsidR="0E05E57E" w:rsidRPr="00FC1C07" w:rsidRDefault="0E05E57E" w:rsidP="00ED0233">
      <w:pPr>
        <w:numPr>
          <w:ilvl w:val="0"/>
          <w:numId w:val="4"/>
        </w:numPr>
        <w:spacing w:after="0"/>
      </w:pPr>
      <w:r w:rsidRPr="00FC1C07">
        <w:t>A consumer reporting agency provides a notice of address discrepancy.</w:t>
      </w:r>
    </w:p>
    <w:p w14:paraId="21F117C0" w14:textId="12C899C2" w:rsidR="0E05E57E" w:rsidRPr="00FC1C07" w:rsidRDefault="0E05E57E" w:rsidP="00ED0233">
      <w:pPr>
        <w:numPr>
          <w:ilvl w:val="0"/>
          <w:numId w:val="4"/>
        </w:numPr>
        <w:spacing w:after="0"/>
      </w:pPr>
      <w:r w:rsidRPr="00FC1C07">
        <w:t>A consumer report indicates a pattern of activity inconsistent with the history and usual pattern of activity of a consumer.</w:t>
      </w:r>
    </w:p>
    <w:p w14:paraId="30BA5B0B" w14:textId="4C1EB577" w:rsidR="0E05E57E" w:rsidRPr="00FC1C07" w:rsidRDefault="0E05E57E" w:rsidP="56156B55">
      <w:pPr>
        <w:pStyle w:val="Heading3"/>
      </w:pPr>
      <w:r w:rsidRPr="00FC1C07">
        <w:t>Suspicious Documents</w:t>
      </w:r>
    </w:p>
    <w:p w14:paraId="496115D6" w14:textId="77777777" w:rsidR="006E5A49" w:rsidRPr="00FC1C07" w:rsidRDefault="006E5A49" w:rsidP="00ED0233">
      <w:pPr>
        <w:numPr>
          <w:ilvl w:val="0"/>
          <w:numId w:val="4"/>
        </w:numPr>
        <w:spacing w:after="0"/>
      </w:pPr>
      <w:r w:rsidRPr="00FC1C07">
        <w:t>Documents provided for identification appear to have been altered or forged.</w:t>
      </w:r>
    </w:p>
    <w:p w14:paraId="2C8F88B0" w14:textId="0E9BFF2E" w:rsidR="006E5A49" w:rsidRPr="00FC1C07" w:rsidRDefault="006E5A49" w:rsidP="00ED0233">
      <w:pPr>
        <w:numPr>
          <w:ilvl w:val="0"/>
          <w:numId w:val="4"/>
        </w:numPr>
        <w:spacing w:after="0"/>
      </w:pPr>
      <w:r w:rsidRPr="00FC1C07">
        <w:t>The photograph or physical description on the identification is not consistent with the appearance of the applicant</w:t>
      </w:r>
      <w:r w:rsidR="00764030">
        <w:t>, student</w:t>
      </w:r>
      <w:r w:rsidRPr="00FC1C07">
        <w:t xml:space="preserve"> or customer presenting the identification.</w:t>
      </w:r>
    </w:p>
    <w:p w14:paraId="197B8887" w14:textId="48ED458A" w:rsidR="006E5A49" w:rsidRPr="00FC1C07" w:rsidRDefault="006E5A49" w:rsidP="00ED0233">
      <w:pPr>
        <w:numPr>
          <w:ilvl w:val="0"/>
          <w:numId w:val="4"/>
        </w:numPr>
        <w:spacing w:after="0"/>
      </w:pPr>
      <w:r w:rsidRPr="00FC1C07">
        <w:t>Other information on the identification is not consistent with information provided by the person opening a new covered account</w:t>
      </w:r>
      <w:r w:rsidR="00082F4B">
        <w:t>, student</w:t>
      </w:r>
      <w:r w:rsidRPr="00FC1C07">
        <w:t xml:space="preserve"> or customer presenting the identification.</w:t>
      </w:r>
    </w:p>
    <w:p w14:paraId="33316C8C" w14:textId="77777777" w:rsidR="006E5A49" w:rsidRPr="00FC1C07" w:rsidRDefault="006E5A49" w:rsidP="00ED0233">
      <w:pPr>
        <w:numPr>
          <w:ilvl w:val="0"/>
          <w:numId w:val="4"/>
        </w:numPr>
        <w:spacing w:after="0"/>
      </w:pPr>
      <w:r w:rsidRPr="00FC1C07">
        <w:t>Other information on the identification is not consistent with readily accessible information that is on file with the University, such as a signature card or a recent check.</w:t>
      </w:r>
    </w:p>
    <w:p w14:paraId="736D9B9D" w14:textId="43025EDA" w:rsidR="00A73FF4" w:rsidRDefault="006E5A49" w:rsidP="00ED0233">
      <w:pPr>
        <w:numPr>
          <w:ilvl w:val="0"/>
          <w:numId w:val="4"/>
        </w:numPr>
        <w:spacing w:after="0"/>
      </w:pPr>
      <w:r w:rsidRPr="00FC1C07">
        <w:t xml:space="preserve">An application appears to have been altered or </w:t>
      </w:r>
      <w:proofErr w:type="gramStart"/>
      <w:r w:rsidRPr="00FC1C07">
        <w:t>forged, or</w:t>
      </w:r>
      <w:proofErr w:type="gramEnd"/>
      <w:r w:rsidRPr="00FC1C07">
        <w:t xml:space="preserve"> gives the appearance of having been destroyed and reassembled.</w:t>
      </w:r>
    </w:p>
    <w:p w14:paraId="09325AB6" w14:textId="31C2B571" w:rsidR="00A73FF4" w:rsidRDefault="00A73FF4" w:rsidP="00A73FF4">
      <w:pPr>
        <w:pStyle w:val="Heading3"/>
      </w:pPr>
      <w:r w:rsidRPr="00FC1C07">
        <w:t>Suspicious Personally Identifiable Information</w:t>
      </w:r>
    </w:p>
    <w:p w14:paraId="36FEEFD0" w14:textId="3010111F" w:rsidR="006E5A49" w:rsidRPr="00FC1C07" w:rsidRDefault="006E5A49" w:rsidP="00ED0233">
      <w:pPr>
        <w:numPr>
          <w:ilvl w:val="0"/>
          <w:numId w:val="4"/>
        </w:numPr>
        <w:spacing w:after="0"/>
      </w:pPr>
      <w:proofErr w:type="gramStart"/>
      <w:r w:rsidRPr="00FC1C07">
        <w:lastRenderedPageBreak/>
        <w:t>Personally</w:t>
      </w:r>
      <w:proofErr w:type="gramEnd"/>
      <w:r w:rsidRPr="00FC1C07">
        <w:t xml:space="preserve"> identifying information provided is inconsistent when compared against external information sources used by the University. For example:</w:t>
      </w:r>
    </w:p>
    <w:p w14:paraId="6D42CAC3" w14:textId="77777777" w:rsidR="006E5A49" w:rsidRPr="00FC1C07" w:rsidRDefault="006E5A49" w:rsidP="00ED0233">
      <w:pPr>
        <w:numPr>
          <w:ilvl w:val="1"/>
          <w:numId w:val="5"/>
        </w:numPr>
        <w:spacing w:after="0"/>
      </w:pPr>
      <w:r w:rsidRPr="00FC1C07">
        <w:t>The address does not match any address in the consumer report; or</w:t>
      </w:r>
    </w:p>
    <w:p w14:paraId="366990A1" w14:textId="77777777" w:rsidR="006E5A49" w:rsidRPr="00FC1C07" w:rsidRDefault="006E5A49" w:rsidP="00ED0233">
      <w:pPr>
        <w:numPr>
          <w:ilvl w:val="1"/>
          <w:numId w:val="5"/>
        </w:numPr>
      </w:pPr>
      <w:r w:rsidRPr="00FC1C07">
        <w:t>The Social Security Number (SSN) has not been issued, or is listed on the Social Security Administration's Death Master File.</w:t>
      </w:r>
    </w:p>
    <w:p w14:paraId="0ADE38A6" w14:textId="0F72E6EA" w:rsidR="006E5A49" w:rsidRPr="00FC1C07" w:rsidRDefault="006E5A49" w:rsidP="00ED0233">
      <w:pPr>
        <w:numPr>
          <w:ilvl w:val="0"/>
          <w:numId w:val="5"/>
        </w:numPr>
      </w:pPr>
      <w:proofErr w:type="gramStart"/>
      <w:r w:rsidRPr="00FC1C07">
        <w:t>Personally</w:t>
      </w:r>
      <w:proofErr w:type="gramEnd"/>
      <w:r w:rsidRPr="00FC1C07">
        <w:t xml:space="preserve"> identifying information provided by the </w:t>
      </w:r>
      <w:r w:rsidR="005B435F">
        <w:t>account owner</w:t>
      </w:r>
      <w:r w:rsidRPr="00FC1C07">
        <w:t xml:space="preserve"> is not consistent with other personally identifying information provided by the </w:t>
      </w:r>
      <w:r w:rsidR="005B435F">
        <w:t>account owner</w:t>
      </w:r>
      <w:r w:rsidRPr="00FC1C07">
        <w:t>. For example, there is a lack of correlation between the SSN range and date of birth.</w:t>
      </w:r>
    </w:p>
    <w:p w14:paraId="0A2FE8B6" w14:textId="77777777" w:rsidR="006E5A49" w:rsidRPr="00FC1C07" w:rsidRDefault="006E5A49" w:rsidP="00ED0233">
      <w:pPr>
        <w:numPr>
          <w:ilvl w:val="0"/>
          <w:numId w:val="5"/>
        </w:numPr>
      </w:pPr>
      <w:r w:rsidRPr="00FC1C07">
        <w:t>Personally identifying information provided is associated with known fraudulent activity as indicated by internal or third-party sources used by the University. For example:</w:t>
      </w:r>
    </w:p>
    <w:p w14:paraId="6AFF4EA1" w14:textId="77777777" w:rsidR="006E5A49" w:rsidRPr="00FC1C07" w:rsidRDefault="006E5A49" w:rsidP="00ED0233">
      <w:pPr>
        <w:numPr>
          <w:ilvl w:val="1"/>
          <w:numId w:val="5"/>
        </w:numPr>
        <w:spacing w:after="0"/>
      </w:pPr>
      <w:r w:rsidRPr="00FC1C07">
        <w:t>The address on an application is the same as the address provided on a fraudulent application; or</w:t>
      </w:r>
    </w:p>
    <w:p w14:paraId="5F785F63" w14:textId="77777777" w:rsidR="006E5A49" w:rsidRPr="00FC1C07" w:rsidRDefault="006E5A49" w:rsidP="00ED0233">
      <w:pPr>
        <w:numPr>
          <w:ilvl w:val="1"/>
          <w:numId w:val="5"/>
        </w:numPr>
      </w:pPr>
      <w:r w:rsidRPr="00FC1C07">
        <w:t>The phone number on an application is the same as the number provided on a fraudulent application.</w:t>
      </w:r>
    </w:p>
    <w:p w14:paraId="27F03E32" w14:textId="77777777" w:rsidR="006E5A49" w:rsidRPr="00FC1C07" w:rsidRDefault="006E5A49" w:rsidP="00ED0233">
      <w:pPr>
        <w:numPr>
          <w:ilvl w:val="0"/>
          <w:numId w:val="5"/>
        </w:numPr>
      </w:pPr>
      <w:r w:rsidRPr="00FC1C07">
        <w:t>Personally identifying information provided is of a type commonly associated with fraudulent activity as indicated by internal or third-party sources used by the University. For example:</w:t>
      </w:r>
    </w:p>
    <w:p w14:paraId="468EC6DA" w14:textId="77777777" w:rsidR="006E5A49" w:rsidRPr="00FC1C07" w:rsidRDefault="006E5A49" w:rsidP="00ED0233">
      <w:pPr>
        <w:numPr>
          <w:ilvl w:val="1"/>
          <w:numId w:val="5"/>
        </w:numPr>
        <w:spacing w:after="0"/>
      </w:pPr>
      <w:r w:rsidRPr="00FC1C07">
        <w:t>The address on an application is fictitious, a mail drop, or a prison; or</w:t>
      </w:r>
    </w:p>
    <w:p w14:paraId="6E6F65FF" w14:textId="113D2626" w:rsidR="006E5A49" w:rsidRPr="00FC1C07" w:rsidRDefault="006E5A49" w:rsidP="00ED0233">
      <w:pPr>
        <w:numPr>
          <w:ilvl w:val="1"/>
          <w:numId w:val="5"/>
        </w:numPr>
      </w:pPr>
      <w:r w:rsidRPr="00FC1C07">
        <w:t>The phone number is invalid, or is associated with a</w:t>
      </w:r>
      <w:r w:rsidR="49356E12" w:rsidRPr="00FC1C07">
        <w:t>n</w:t>
      </w:r>
      <w:r w:rsidRPr="00FC1C07">
        <w:t xml:space="preserve"> answering service.</w:t>
      </w:r>
    </w:p>
    <w:p w14:paraId="42A8C872" w14:textId="4611678A" w:rsidR="006E5A49" w:rsidRPr="00FC1C07" w:rsidRDefault="006E5A49" w:rsidP="00ED0233">
      <w:pPr>
        <w:numPr>
          <w:ilvl w:val="0"/>
          <w:numId w:val="5"/>
        </w:numPr>
      </w:pPr>
      <w:r w:rsidRPr="00FC1C07">
        <w:t>The SSN provided is the same as that submitted by other persons opening an account or other</w:t>
      </w:r>
      <w:r w:rsidR="001C5225">
        <w:t>s</w:t>
      </w:r>
      <w:r w:rsidRPr="00FC1C07">
        <w:t>.</w:t>
      </w:r>
    </w:p>
    <w:p w14:paraId="601E8AF7" w14:textId="24BDEC61" w:rsidR="006E5A49" w:rsidRPr="00FC1C07" w:rsidRDefault="006E5A49" w:rsidP="00ED0233">
      <w:pPr>
        <w:numPr>
          <w:ilvl w:val="0"/>
          <w:numId w:val="5"/>
        </w:numPr>
      </w:pPr>
      <w:r w:rsidRPr="00FC1C07">
        <w:t xml:space="preserve">The address or telephone number provided is the same as or </w:t>
      </w:r>
      <w:proofErr w:type="gramStart"/>
      <w:r w:rsidRPr="00FC1C07">
        <w:t>similar to</w:t>
      </w:r>
      <w:proofErr w:type="gramEnd"/>
      <w:r w:rsidRPr="00FC1C07">
        <w:t xml:space="preserve"> the account number or telephone number submitted by an unusually large number of other persons opening accounts or other</w:t>
      </w:r>
      <w:r w:rsidR="00AD7A37">
        <w:t>s</w:t>
      </w:r>
      <w:r w:rsidRPr="00FC1C07">
        <w:t>.</w:t>
      </w:r>
    </w:p>
    <w:p w14:paraId="0EC5FF7F" w14:textId="21308F05" w:rsidR="006E5A49" w:rsidRPr="00FC1C07" w:rsidRDefault="006E5A49" w:rsidP="00ED0233">
      <w:pPr>
        <w:numPr>
          <w:ilvl w:val="0"/>
          <w:numId w:val="5"/>
        </w:numPr>
      </w:pPr>
      <w:r w:rsidRPr="00FC1C07">
        <w:t>The person opening the covered account</w:t>
      </w:r>
      <w:r w:rsidR="00AD7A37">
        <w:t>, the student</w:t>
      </w:r>
      <w:r w:rsidRPr="00FC1C07">
        <w:t xml:space="preserve"> or the customer fails to provide all required personally identifying information on an application or in response to notification that the application is incomplete.</w:t>
      </w:r>
    </w:p>
    <w:p w14:paraId="5CE775D7" w14:textId="77777777" w:rsidR="006E5A49" w:rsidRPr="00FC1C07" w:rsidRDefault="006E5A49" w:rsidP="00ED0233">
      <w:pPr>
        <w:numPr>
          <w:ilvl w:val="0"/>
          <w:numId w:val="5"/>
        </w:numPr>
      </w:pPr>
      <w:r w:rsidRPr="00FC1C07">
        <w:t>Personally identifying information provided is not consistent with personally identifying information that is on file with the University.</w:t>
      </w:r>
    </w:p>
    <w:p w14:paraId="64127F4D" w14:textId="258B2E0E" w:rsidR="006E5A49" w:rsidRPr="00FC1C07" w:rsidRDefault="006E5A49" w:rsidP="00ED0233">
      <w:pPr>
        <w:numPr>
          <w:ilvl w:val="0"/>
          <w:numId w:val="5"/>
        </w:numPr>
      </w:pPr>
      <w:r w:rsidRPr="00FC1C07">
        <w:t>When using challenge questions, the person opening the covered account</w:t>
      </w:r>
      <w:r w:rsidR="00FE2520">
        <w:t>, the student</w:t>
      </w:r>
      <w:r w:rsidRPr="00FC1C07">
        <w:t xml:space="preserve"> or the customer</w:t>
      </w:r>
      <w:r w:rsidR="008D1D24">
        <w:t xml:space="preserve"> </w:t>
      </w:r>
      <w:r w:rsidRPr="00FC1C07">
        <w:t>cannot provide authenticating information beyond that which generally would be available from a wallet or consumer report</w:t>
      </w:r>
      <w:r w:rsidR="008D1D24">
        <w:t>.</w:t>
      </w:r>
    </w:p>
    <w:p w14:paraId="49BEF940" w14:textId="05DB0509" w:rsidR="006E5A49" w:rsidRPr="006E5A49" w:rsidRDefault="006E5A49" w:rsidP="00F966C1">
      <w:pPr>
        <w:pStyle w:val="Heading3"/>
      </w:pPr>
      <w:r>
        <w:lastRenderedPageBreak/>
        <w:t>Unusual Use of, or Suspicious Activity Related to, the Covered Account</w:t>
      </w:r>
    </w:p>
    <w:p w14:paraId="3E6CDB86" w14:textId="77777777" w:rsidR="006E5A49" w:rsidRPr="00FC1C07" w:rsidRDefault="006E5A49" w:rsidP="00ED0233">
      <w:pPr>
        <w:numPr>
          <w:ilvl w:val="0"/>
          <w:numId w:val="6"/>
        </w:numPr>
      </w:pPr>
      <w:r w:rsidRPr="00FC1C07">
        <w:t>Shortly following the notice of a change of address for a covered account, the institution or creditor receives a request for a new, additional, or replacement card or a cell phone, or for the addition of authorized users on the account.</w:t>
      </w:r>
    </w:p>
    <w:p w14:paraId="712E8442" w14:textId="77777777" w:rsidR="006E5A49" w:rsidRPr="00FC1C07" w:rsidRDefault="006E5A49" w:rsidP="00ED0233">
      <w:pPr>
        <w:numPr>
          <w:ilvl w:val="0"/>
          <w:numId w:val="6"/>
        </w:numPr>
      </w:pPr>
      <w:r w:rsidRPr="00FC1C07">
        <w:t>A new revolving credit account is used in a manner commonly associated with known patterns of fraud patterns. For example:</w:t>
      </w:r>
    </w:p>
    <w:p w14:paraId="2094DD5A" w14:textId="77777777" w:rsidR="006E5A49" w:rsidRPr="00FC1C07" w:rsidRDefault="006E5A49" w:rsidP="00ED0233">
      <w:pPr>
        <w:numPr>
          <w:ilvl w:val="1"/>
          <w:numId w:val="6"/>
        </w:numPr>
      </w:pPr>
      <w:r w:rsidRPr="00FC1C07">
        <w:t>The majority of available credit is used for cash advances or merchandise that is easily convertible to cash (e.g., electronics equipment or jewelry); or</w:t>
      </w:r>
    </w:p>
    <w:p w14:paraId="09FC8577" w14:textId="27ECC100" w:rsidR="006E5A49" w:rsidRPr="00FC1C07" w:rsidRDefault="006E5A49" w:rsidP="00ED0233">
      <w:pPr>
        <w:numPr>
          <w:ilvl w:val="1"/>
          <w:numId w:val="6"/>
        </w:numPr>
      </w:pPr>
      <w:r w:rsidRPr="00FC1C07">
        <w:t xml:space="preserve">The </w:t>
      </w:r>
      <w:r w:rsidR="00017C7F">
        <w:t>account owner</w:t>
      </w:r>
      <w:r w:rsidRPr="00FC1C07">
        <w:t xml:space="preserve"> fails to make the first payment or makes an initial payment but no subsequent payments.</w:t>
      </w:r>
    </w:p>
    <w:p w14:paraId="3798C973" w14:textId="77777777" w:rsidR="006E5A49" w:rsidRPr="00FC1C07" w:rsidRDefault="006E5A49" w:rsidP="00ED0233">
      <w:pPr>
        <w:numPr>
          <w:ilvl w:val="0"/>
          <w:numId w:val="6"/>
        </w:numPr>
      </w:pPr>
      <w:r w:rsidRPr="00FC1C07">
        <w:t>A covered account is used in a manner that is not consistent with established patterns of activity on the account. There is, for example:</w:t>
      </w:r>
    </w:p>
    <w:p w14:paraId="7B75027C" w14:textId="77777777" w:rsidR="006E5A49" w:rsidRPr="00FC1C07" w:rsidRDefault="006E5A49" w:rsidP="00ED0233">
      <w:pPr>
        <w:numPr>
          <w:ilvl w:val="1"/>
          <w:numId w:val="6"/>
        </w:numPr>
        <w:spacing w:after="0"/>
      </w:pPr>
      <w:r w:rsidRPr="00FC1C07">
        <w:t>Nonpayment when there is no history of late or missed payments;</w:t>
      </w:r>
    </w:p>
    <w:p w14:paraId="52ED5AB6" w14:textId="77777777" w:rsidR="006E5A49" w:rsidRPr="00FC1C07" w:rsidRDefault="006E5A49" w:rsidP="00ED0233">
      <w:pPr>
        <w:numPr>
          <w:ilvl w:val="1"/>
          <w:numId w:val="6"/>
        </w:numPr>
        <w:spacing w:after="0"/>
      </w:pPr>
      <w:r w:rsidRPr="00FC1C07">
        <w:t>A material increase in the use of available credit;</w:t>
      </w:r>
    </w:p>
    <w:p w14:paraId="76BDE822" w14:textId="77777777" w:rsidR="006E5A49" w:rsidRPr="00FC1C07" w:rsidRDefault="006E5A49" w:rsidP="00ED0233">
      <w:pPr>
        <w:numPr>
          <w:ilvl w:val="1"/>
          <w:numId w:val="6"/>
        </w:numPr>
        <w:spacing w:after="0"/>
      </w:pPr>
      <w:r w:rsidRPr="00FC1C07">
        <w:t>A material change in purchasing or spending patterns;</w:t>
      </w:r>
    </w:p>
    <w:p w14:paraId="6E7F4F65" w14:textId="77777777" w:rsidR="006E5A49" w:rsidRPr="00FC1C07" w:rsidRDefault="006E5A49" w:rsidP="00ED0233">
      <w:pPr>
        <w:numPr>
          <w:ilvl w:val="1"/>
          <w:numId w:val="6"/>
        </w:numPr>
        <w:spacing w:after="0"/>
      </w:pPr>
      <w:r w:rsidRPr="00FC1C07">
        <w:t>A material change in electronic fund transfer patterns in connection with a deposit account; or</w:t>
      </w:r>
    </w:p>
    <w:p w14:paraId="2515B6E0" w14:textId="77777777" w:rsidR="006E5A49" w:rsidRPr="00FC1C07" w:rsidRDefault="006E5A49" w:rsidP="00ED0233">
      <w:pPr>
        <w:numPr>
          <w:ilvl w:val="1"/>
          <w:numId w:val="6"/>
        </w:numPr>
      </w:pPr>
      <w:r w:rsidRPr="00FC1C07">
        <w:t>A material change in telephone call patterns in connection with a cellular phone account.</w:t>
      </w:r>
    </w:p>
    <w:p w14:paraId="4D15797B" w14:textId="77777777" w:rsidR="006E5A49" w:rsidRPr="00FC1C07" w:rsidRDefault="006E5A49" w:rsidP="00ED0233">
      <w:pPr>
        <w:numPr>
          <w:ilvl w:val="0"/>
          <w:numId w:val="6"/>
        </w:numPr>
      </w:pPr>
      <w:r w:rsidRPr="00FC1C07">
        <w:t>A covered account that has been inactive for a reasonably lengthy period of time is used (taking into consideration the type of account, the expected pattern of usage and other relevant factors).</w:t>
      </w:r>
    </w:p>
    <w:p w14:paraId="4BE22FCF" w14:textId="787FD282" w:rsidR="006E5A49" w:rsidRPr="00FC1C07" w:rsidRDefault="006E5A49" w:rsidP="00ED0233">
      <w:pPr>
        <w:numPr>
          <w:ilvl w:val="0"/>
          <w:numId w:val="6"/>
        </w:numPr>
      </w:pPr>
      <w:r w:rsidRPr="00FC1C07">
        <w:t xml:space="preserve">Mail sent to the </w:t>
      </w:r>
      <w:r w:rsidR="00970268">
        <w:t>account owner</w:t>
      </w:r>
      <w:r w:rsidRPr="00FC1C07">
        <w:t xml:space="preserve"> is returned repeatedly as undeliverable although transactions continue to be conducted in connection with the </w:t>
      </w:r>
      <w:r w:rsidR="00970268">
        <w:t>account owner</w:t>
      </w:r>
      <w:r w:rsidRPr="00FC1C07">
        <w:t>'s covered account.</w:t>
      </w:r>
    </w:p>
    <w:p w14:paraId="3F510705" w14:textId="5ABBC1C2" w:rsidR="006E5A49" w:rsidRPr="00FC1C07" w:rsidRDefault="006E5A49" w:rsidP="00ED0233">
      <w:pPr>
        <w:numPr>
          <w:ilvl w:val="0"/>
          <w:numId w:val="6"/>
        </w:numPr>
      </w:pPr>
      <w:r w:rsidRPr="00FC1C07">
        <w:t xml:space="preserve">The University is notified that the </w:t>
      </w:r>
      <w:r w:rsidR="008229B4">
        <w:t>account owner</w:t>
      </w:r>
      <w:r w:rsidRPr="00FC1C07">
        <w:t xml:space="preserve"> is not receiving paper account statements.</w:t>
      </w:r>
    </w:p>
    <w:p w14:paraId="22871718" w14:textId="4D2D56F4" w:rsidR="006E5A49" w:rsidRPr="00FC1C07" w:rsidRDefault="006E5A49" w:rsidP="00ED0233">
      <w:pPr>
        <w:numPr>
          <w:ilvl w:val="0"/>
          <w:numId w:val="6"/>
        </w:numPr>
      </w:pPr>
      <w:r w:rsidRPr="00FC1C07">
        <w:t>The University is notified of unauthorized charges or transactions in connection with a</w:t>
      </w:r>
      <w:r w:rsidR="000D0723">
        <w:t>n</w:t>
      </w:r>
      <w:r w:rsidRPr="00FC1C07">
        <w:t xml:space="preserve"> </w:t>
      </w:r>
      <w:r w:rsidR="008229B4">
        <w:t>account owner</w:t>
      </w:r>
      <w:r w:rsidRPr="00FC1C07">
        <w:t>'s covered account.</w:t>
      </w:r>
    </w:p>
    <w:p w14:paraId="338DCA1D" w14:textId="3E5CEC35" w:rsidR="006E5A49" w:rsidRPr="006E5A49" w:rsidRDefault="006E5A49" w:rsidP="00F966C1">
      <w:pPr>
        <w:pStyle w:val="Heading3"/>
      </w:pPr>
      <w:r>
        <w:t>Notice from</w:t>
      </w:r>
      <w:r w:rsidR="00BE71F3">
        <w:t xml:space="preserve"> Students,</w:t>
      </w:r>
      <w:r>
        <w:t xml:space="preserve"> Customers, Victims of Identity Theft, Law Enforcement Authorities, or Other Persons Regarding Possible Identity Theft in Connection with Covered Accounts Held by the University</w:t>
      </w:r>
    </w:p>
    <w:p w14:paraId="4E24B866" w14:textId="0AFDFF07" w:rsidR="005E36D6" w:rsidRDefault="006E5A49" w:rsidP="00ED0233">
      <w:pPr>
        <w:numPr>
          <w:ilvl w:val="0"/>
          <w:numId w:val="7"/>
        </w:numPr>
      </w:pPr>
      <w:r w:rsidRPr="00FC1C07">
        <w:lastRenderedPageBreak/>
        <w:t>The University is notified by a</w:t>
      </w:r>
      <w:r w:rsidR="00BE71F3">
        <w:t xml:space="preserve"> student, a</w:t>
      </w:r>
      <w:r w:rsidRPr="00FC1C07">
        <w:t xml:space="preserve"> customer, a victim of identity theft, a law enforcement authority, or any other person that it has opened a fraudulent account for a person engaged in identity theft.</w:t>
      </w:r>
    </w:p>
    <w:sectPr w:rsidR="005E36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rndt, Justin" w:date="2024-06-28T15:35:00Z" w:initials="AJ">
    <w:p w14:paraId="181DB10E" w14:textId="77777777" w:rsidR="006557FD" w:rsidRDefault="006557FD" w:rsidP="006557FD">
      <w:r>
        <w:rPr>
          <w:rStyle w:val="CommentReference"/>
        </w:rPr>
        <w:annotationRef/>
      </w:r>
      <w:r>
        <w:rPr>
          <w:sz w:val="20"/>
          <w:szCs w:val="20"/>
        </w:rPr>
        <w:t>Insert your department name here.</w:t>
      </w:r>
    </w:p>
  </w:comment>
  <w:comment w:id="2" w:author="Arndt, Justin" w:date="2024-06-28T15:35:00Z" w:initials="AJ">
    <w:p w14:paraId="0F6DE288" w14:textId="77777777" w:rsidR="00ED0233" w:rsidRDefault="00ED0233" w:rsidP="00ED0233">
      <w:r>
        <w:rPr>
          <w:rStyle w:val="CommentReference"/>
        </w:rPr>
        <w:annotationRef/>
      </w:r>
      <w:r>
        <w:rPr>
          <w:sz w:val="20"/>
          <w:szCs w:val="20"/>
        </w:rPr>
        <w:t>Insert the date these procedures were put in place.</w:t>
      </w:r>
    </w:p>
  </w:comment>
  <w:comment w:id="3" w:author="Arndt, Justin" w:date="2024-06-28T15:35:00Z" w:initials="AJ">
    <w:p w14:paraId="39F0F3CA" w14:textId="2026A4AB" w:rsidR="006557FD" w:rsidRDefault="006557FD" w:rsidP="006557FD">
      <w:r>
        <w:rPr>
          <w:rStyle w:val="CommentReference"/>
        </w:rPr>
        <w:annotationRef/>
      </w:r>
      <w:r>
        <w:rPr>
          <w:sz w:val="20"/>
          <w:szCs w:val="20"/>
        </w:rPr>
        <w:t>You can add specific examples here.</w:t>
      </w:r>
    </w:p>
  </w:comment>
  <w:comment w:id="4" w:author="Arndt, Justin" w:date="2024-06-28T15:32:00Z" w:initials="AJ">
    <w:p w14:paraId="75B2D9FA" w14:textId="64F4481A" w:rsidR="00F93C94" w:rsidRDefault="00F93C94" w:rsidP="00F93C94">
      <w:r>
        <w:rPr>
          <w:rStyle w:val="CommentReference"/>
        </w:rPr>
        <w:annotationRef/>
      </w:r>
      <w:r>
        <w:rPr>
          <w:sz w:val="20"/>
          <w:szCs w:val="20"/>
        </w:rPr>
        <w:t>Add any other procedures you have for monitoring identity theft and then “resolve” this comment.</w:t>
      </w:r>
    </w:p>
  </w:comment>
  <w:comment w:id="6" w:author="Arndt, Justin" w:date="2024-06-28T15:33:00Z" w:initials="AJ">
    <w:p w14:paraId="0C5C133A" w14:textId="77777777" w:rsidR="0070049C" w:rsidRDefault="0070049C" w:rsidP="0070049C">
      <w:r>
        <w:rPr>
          <w:rStyle w:val="CommentReference"/>
        </w:rPr>
        <w:annotationRef/>
      </w:r>
      <w:r>
        <w:rPr>
          <w:sz w:val="20"/>
          <w:szCs w:val="20"/>
        </w:rPr>
        <w:t>You may want to add the email of the supervisor they need to contact.</w:t>
      </w:r>
    </w:p>
  </w:comment>
  <w:comment w:id="8" w:author="Arndt, Justin" w:date="2024-06-28T15:33:00Z" w:initials="AJ">
    <w:p w14:paraId="4CECDA78" w14:textId="77777777" w:rsidR="006557FD" w:rsidRDefault="006557FD" w:rsidP="006557FD">
      <w:r>
        <w:rPr>
          <w:rStyle w:val="CommentReference"/>
        </w:rPr>
        <w:annotationRef/>
      </w:r>
      <w:r>
        <w:rPr>
          <w:sz w:val="20"/>
          <w:szCs w:val="20"/>
        </w:rPr>
        <w:t>Add specific examples of red flags specific to your department or daily workflow.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1DB10E" w15:done="0"/>
  <w15:commentEx w15:paraId="0F6DE288" w15:done="0"/>
  <w15:commentEx w15:paraId="39F0F3CA" w15:done="0"/>
  <w15:commentEx w15:paraId="75B2D9FA" w15:done="0"/>
  <w15:commentEx w15:paraId="0C5C133A" w15:done="0"/>
  <w15:commentEx w15:paraId="4CECDA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4FE513" w16cex:dateUtc="2024-06-28T21:35:00Z"/>
  <w16cex:commentExtensible w16cex:durableId="72E0C754" w16cex:dateUtc="2024-06-28T21:35:00Z"/>
  <w16cex:commentExtensible w16cex:durableId="624B77D7" w16cex:dateUtc="2024-06-28T21:35:00Z"/>
  <w16cex:commentExtensible w16cex:durableId="0C6BAC95" w16cex:dateUtc="2024-06-28T21:32:00Z"/>
  <w16cex:commentExtensible w16cex:durableId="385AB7C5" w16cex:dateUtc="2024-06-28T21:33:00Z"/>
  <w16cex:commentExtensible w16cex:durableId="06320016" w16cex:dateUtc="2024-06-28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1DB10E" w16cid:durableId="704FE513"/>
  <w16cid:commentId w16cid:paraId="0F6DE288" w16cid:durableId="72E0C754"/>
  <w16cid:commentId w16cid:paraId="39F0F3CA" w16cid:durableId="624B77D7"/>
  <w16cid:commentId w16cid:paraId="75B2D9FA" w16cid:durableId="0C6BAC95"/>
  <w16cid:commentId w16cid:paraId="0C5C133A" w16cid:durableId="385AB7C5"/>
  <w16cid:commentId w16cid:paraId="4CECDA78" w16cid:durableId="063200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D10"/>
    <w:multiLevelType w:val="multilevel"/>
    <w:tmpl w:val="D368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4474"/>
    <w:multiLevelType w:val="multilevel"/>
    <w:tmpl w:val="99A4BB6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B635F"/>
    <w:multiLevelType w:val="multilevel"/>
    <w:tmpl w:val="F4B4668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A2C66"/>
    <w:multiLevelType w:val="multilevel"/>
    <w:tmpl w:val="2038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711E0"/>
    <w:multiLevelType w:val="hybridMultilevel"/>
    <w:tmpl w:val="CC86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A378C"/>
    <w:multiLevelType w:val="multilevel"/>
    <w:tmpl w:val="8B62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115B9"/>
    <w:multiLevelType w:val="multilevel"/>
    <w:tmpl w:val="3334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430E5"/>
    <w:multiLevelType w:val="hybridMultilevel"/>
    <w:tmpl w:val="62EA3F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A95506"/>
    <w:multiLevelType w:val="multilevel"/>
    <w:tmpl w:val="269A2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D16E2"/>
    <w:multiLevelType w:val="multilevel"/>
    <w:tmpl w:val="4218F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06E1B"/>
    <w:multiLevelType w:val="multilevel"/>
    <w:tmpl w:val="8AC88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4A485E"/>
    <w:multiLevelType w:val="hybridMultilevel"/>
    <w:tmpl w:val="E13C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3414F"/>
    <w:multiLevelType w:val="multilevel"/>
    <w:tmpl w:val="355C781C"/>
    <w:styleLink w:val="CurrentList1"/>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2D13DE"/>
    <w:multiLevelType w:val="multilevel"/>
    <w:tmpl w:val="DEDA1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6A49EC"/>
    <w:multiLevelType w:val="multilevel"/>
    <w:tmpl w:val="44C0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A66DE"/>
    <w:multiLevelType w:val="multilevel"/>
    <w:tmpl w:val="26F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769A1"/>
    <w:multiLevelType w:val="multilevel"/>
    <w:tmpl w:val="3632A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B5969"/>
    <w:multiLevelType w:val="hybridMultilevel"/>
    <w:tmpl w:val="C632F488"/>
    <w:lvl w:ilvl="0" w:tplc="A4FE5246">
      <w:start w:val="1"/>
      <w:numFmt w:val="decimal"/>
      <w:lvlText w:val="%1."/>
      <w:lvlJc w:val="left"/>
      <w:pPr>
        <w:tabs>
          <w:tab w:val="num" w:pos="720"/>
        </w:tabs>
        <w:ind w:left="720" w:hanging="360"/>
      </w:pPr>
    </w:lvl>
    <w:lvl w:ilvl="1" w:tplc="B408095C" w:tentative="1">
      <w:start w:val="1"/>
      <w:numFmt w:val="decimal"/>
      <w:lvlText w:val="%2."/>
      <w:lvlJc w:val="left"/>
      <w:pPr>
        <w:tabs>
          <w:tab w:val="num" w:pos="1440"/>
        </w:tabs>
        <w:ind w:left="1440" w:hanging="360"/>
      </w:pPr>
    </w:lvl>
    <w:lvl w:ilvl="2" w:tplc="718A53EA" w:tentative="1">
      <w:start w:val="1"/>
      <w:numFmt w:val="decimal"/>
      <w:lvlText w:val="%3."/>
      <w:lvlJc w:val="left"/>
      <w:pPr>
        <w:tabs>
          <w:tab w:val="num" w:pos="2160"/>
        </w:tabs>
        <w:ind w:left="2160" w:hanging="360"/>
      </w:pPr>
    </w:lvl>
    <w:lvl w:ilvl="3" w:tplc="AE02FC38" w:tentative="1">
      <w:start w:val="1"/>
      <w:numFmt w:val="decimal"/>
      <w:lvlText w:val="%4."/>
      <w:lvlJc w:val="left"/>
      <w:pPr>
        <w:tabs>
          <w:tab w:val="num" w:pos="2880"/>
        </w:tabs>
        <w:ind w:left="2880" w:hanging="360"/>
      </w:pPr>
    </w:lvl>
    <w:lvl w:ilvl="4" w:tplc="9DD2037A" w:tentative="1">
      <w:start w:val="1"/>
      <w:numFmt w:val="decimal"/>
      <w:lvlText w:val="%5."/>
      <w:lvlJc w:val="left"/>
      <w:pPr>
        <w:tabs>
          <w:tab w:val="num" w:pos="3600"/>
        </w:tabs>
        <w:ind w:left="3600" w:hanging="360"/>
      </w:pPr>
    </w:lvl>
    <w:lvl w:ilvl="5" w:tplc="D4323D28" w:tentative="1">
      <w:start w:val="1"/>
      <w:numFmt w:val="decimal"/>
      <w:lvlText w:val="%6."/>
      <w:lvlJc w:val="left"/>
      <w:pPr>
        <w:tabs>
          <w:tab w:val="num" w:pos="4320"/>
        </w:tabs>
        <w:ind w:left="4320" w:hanging="360"/>
      </w:pPr>
    </w:lvl>
    <w:lvl w:ilvl="6" w:tplc="A0D6A230" w:tentative="1">
      <w:start w:val="1"/>
      <w:numFmt w:val="decimal"/>
      <w:lvlText w:val="%7."/>
      <w:lvlJc w:val="left"/>
      <w:pPr>
        <w:tabs>
          <w:tab w:val="num" w:pos="5040"/>
        </w:tabs>
        <w:ind w:left="5040" w:hanging="360"/>
      </w:pPr>
    </w:lvl>
    <w:lvl w:ilvl="7" w:tplc="A46428B4" w:tentative="1">
      <w:start w:val="1"/>
      <w:numFmt w:val="decimal"/>
      <w:lvlText w:val="%8."/>
      <w:lvlJc w:val="left"/>
      <w:pPr>
        <w:tabs>
          <w:tab w:val="num" w:pos="5760"/>
        </w:tabs>
        <w:ind w:left="5760" w:hanging="360"/>
      </w:pPr>
    </w:lvl>
    <w:lvl w:ilvl="8" w:tplc="0E704D50" w:tentative="1">
      <w:start w:val="1"/>
      <w:numFmt w:val="decimal"/>
      <w:lvlText w:val="%9."/>
      <w:lvlJc w:val="left"/>
      <w:pPr>
        <w:tabs>
          <w:tab w:val="num" w:pos="6480"/>
        </w:tabs>
        <w:ind w:left="6480" w:hanging="360"/>
      </w:pPr>
    </w:lvl>
  </w:abstractNum>
  <w:abstractNum w:abstractNumId="18" w15:restartNumberingAfterBreak="0">
    <w:nsid w:val="3A7610BA"/>
    <w:multiLevelType w:val="hybridMultilevel"/>
    <w:tmpl w:val="84F659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AA1352"/>
    <w:multiLevelType w:val="multilevel"/>
    <w:tmpl w:val="DF36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35833"/>
    <w:multiLevelType w:val="multilevel"/>
    <w:tmpl w:val="B0EE1150"/>
    <w:lvl w:ilvl="0">
      <w:start w:val="1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4558C"/>
    <w:multiLevelType w:val="multilevel"/>
    <w:tmpl w:val="21B8D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274BC"/>
    <w:multiLevelType w:val="multilevel"/>
    <w:tmpl w:val="46CE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7090D"/>
    <w:multiLevelType w:val="multilevel"/>
    <w:tmpl w:val="CEFC4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83E5C"/>
    <w:multiLevelType w:val="hybridMultilevel"/>
    <w:tmpl w:val="2E08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C66E9"/>
    <w:multiLevelType w:val="multilevel"/>
    <w:tmpl w:val="8174E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D355A9"/>
    <w:multiLevelType w:val="multilevel"/>
    <w:tmpl w:val="F27E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91DE9"/>
    <w:multiLevelType w:val="hybridMultilevel"/>
    <w:tmpl w:val="4762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217EC"/>
    <w:multiLevelType w:val="hybridMultilevel"/>
    <w:tmpl w:val="F02E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90AC7"/>
    <w:multiLevelType w:val="hybridMultilevel"/>
    <w:tmpl w:val="4A18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B3835"/>
    <w:multiLevelType w:val="multilevel"/>
    <w:tmpl w:val="08E23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2136BD"/>
    <w:multiLevelType w:val="multilevel"/>
    <w:tmpl w:val="6CE2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C60F5D"/>
    <w:multiLevelType w:val="multilevel"/>
    <w:tmpl w:val="46B2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9C65B1"/>
    <w:multiLevelType w:val="multilevel"/>
    <w:tmpl w:val="2CBEC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5E4D7E"/>
    <w:multiLevelType w:val="multilevel"/>
    <w:tmpl w:val="355C781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953C2"/>
    <w:multiLevelType w:val="multilevel"/>
    <w:tmpl w:val="FE2C6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586ADA"/>
    <w:multiLevelType w:val="multilevel"/>
    <w:tmpl w:val="ED6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880C3F"/>
    <w:multiLevelType w:val="hybridMultilevel"/>
    <w:tmpl w:val="0016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55837"/>
    <w:multiLevelType w:val="hybridMultilevel"/>
    <w:tmpl w:val="623E76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340" w:hanging="360"/>
      </w:pPr>
    </w:lvl>
    <w:lvl w:ilvl="3" w:tplc="0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985747"/>
    <w:multiLevelType w:val="multilevel"/>
    <w:tmpl w:val="26D051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517BB1"/>
    <w:multiLevelType w:val="multilevel"/>
    <w:tmpl w:val="2A405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304D9"/>
    <w:multiLevelType w:val="hybridMultilevel"/>
    <w:tmpl w:val="567C53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56969"/>
    <w:multiLevelType w:val="multilevel"/>
    <w:tmpl w:val="78FA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436510"/>
    <w:multiLevelType w:val="hybridMultilevel"/>
    <w:tmpl w:val="DE7A9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F51F4E"/>
    <w:multiLevelType w:val="multilevel"/>
    <w:tmpl w:val="58CE4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63720F"/>
    <w:multiLevelType w:val="hybridMultilevel"/>
    <w:tmpl w:val="DD70A9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7555279">
    <w:abstractNumId w:val="32"/>
  </w:num>
  <w:num w:numId="2" w16cid:durableId="1089541723">
    <w:abstractNumId w:val="44"/>
  </w:num>
  <w:num w:numId="3" w16cid:durableId="991786856">
    <w:abstractNumId w:val="33"/>
  </w:num>
  <w:num w:numId="4" w16cid:durableId="1479299466">
    <w:abstractNumId w:val="17"/>
  </w:num>
  <w:num w:numId="5" w16cid:durableId="305816383">
    <w:abstractNumId w:val="34"/>
  </w:num>
  <w:num w:numId="6" w16cid:durableId="888222572">
    <w:abstractNumId w:val="20"/>
  </w:num>
  <w:num w:numId="7" w16cid:durableId="23216350">
    <w:abstractNumId w:val="1"/>
  </w:num>
  <w:num w:numId="8" w16cid:durableId="469172712">
    <w:abstractNumId w:val="27"/>
  </w:num>
  <w:num w:numId="9" w16cid:durableId="1410885344">
    <w:abstractNumId w:val="37"/>
  </w:num>
  <w:num w:numId="10" w16cid:durableId="1732145755">
    <w:abstractNumId w:val="45"/>
  </w:num>
  <w:num w:numId="11" w16cid:durableId="1057901503">
    <w:abstractNumId w:val="12"/>
  </w:num>
  <w:num w:numId="12" w16cid:durableId="1450930083">
    <w:abstractNumId w:val="11"/>
  </w:num>
  <w:num w:numId="13" w16cid:durableId="804546952">
    <w:abstractNumId w:val="22"/>
  </w:num>
  <w:num w:numId="14" w16cid:durableId="1789547143">
    <w:abstractNumId w:val="26"/>
  </w:num>
  <w:num w:numId="15" w16cid:durableId="1083070666">
    <w:abstractNumId w:val="30"/>
  </w:num>
  <w:num w:numId="16" w16cid:durableId="1767068589">
    <w:abstractNumId w:val="3"/>
  </w:num>
  <w:num w:numId="17" w16cid:durableId="2001806608">
    <w:abstractNumId w:val="40"/>
  </w:num>
  <w:num w:numId="18" w16cid:durableId="175928873">
    <w:abstractNumId w:val="9"/>
  </w:num>
  <w:num w:numId="19" w16cid:durableId="1651592603">
    <w:abstractNumId w:val="14"/>
  </w:num>
  <w:num w:numId="20" w16cid:durableId="1355689588">
    <w:abstractNumId w:val="42"/>
  </w:num>
  <w:num w:numId="21" w16cid:durableId="38864419">
    <w:abstractNumId w:val="36"/>
  </w:num>
  <w:num w:numId="22" w16cid:durableId="1555508496">
    <w:abstractNumId w:val="16"/>
  </w:num>
  <w:num w:numId="23" w16cid:durableId="1392385684">
    <w:abstractNumId w:val="0"/>
  </w:num>
  <w:num w:numId="24" w16cid:durableId="1124808695">
    <w:abstractNumId w:val="31"/>
  </w:num>
  <w:num w:numId="25" w16cid:durableId="429661149">
    <w:abstractNumId w:val="21"/>
  </w:num>
  <w:num w:numId="26" w16cid:durableId="13459129">
    <w:abstractNumId w:val="6"/>
  </w:num>
  <w:num w:numId="27" w16cid:durableId="1532181291">
    <w:abstractNumId w:val="15"/>
  </w:num>
  <w:num w:numId="28" w16cid:durableId="1542942069">
    <w:abstractNumId w:val="10"/>
  </w:num>
  <w:num w:numId="29" w16cid:durableId="1875072003">
    <w:abstractNumId w:val="35"/>
  </w:num>
  <w:num w:numId="30" w16cid:durableId="1764952314">
    <w:abstractNumId w:val="23"/>
  </w:num>
  <w:num w:numId="31" w16cid:durableId="578249030">
    <w:abstractNumId w:val="13"/>
  </w:num>
  <w:num w:numId="32" w16cid:durableId="1397629598">
    <w:abstractNumId w:val="8"/>
  </w:num>
  <w:num w:numId="33" w16cid:durableId="252666134">
    <w:abstractNumId w:val="25"/>
  </w:num>
  <w:num w:numId="34" w16cid:durableId="793913938">
    <w:abstractNumId w:val="39"/>
  </w:num>
  <w:num w:numId="35" w16cid:durableId="396783271">
    <w:abstractNumId w:val="29"/>
  </w:num>
  <w:num w:numId="36" w16cid:durableId="1568881622">
    <w:abstractNumId w:val="24"/>
  </w:num>
  <w:num w:numId="37" w16cid:durableId="53312844">
    <w:abstractNumId w:val="4"/>
  </w:num>
  <w:num w:numId="38" w16cid:durableId="1955942730">
    <w:abstractNumId w:val="18"/>
  </w:num>
  <w:num w:numId="39" w16cid:durableId="1315068183">
    <w:abstractNumId w:val="5"/>
  </w:num>
  <w:num w:numId="40" w16cid:durableId="2022076805">
    <w:abstractNumId w:val="2"/>
  </w:num>
  <w:num w:numId="41" w16cid:durableId="109517627">
    <w:abstractNumId w:val="19"/>
  </w:num>
  <w:num w:numId="42" w16cid:durableId="1812556309">
    <w:abstractNumId w:val="43"/>
  </w:num>
  <w:num w:numId="43" w16cid:durableId="1036076759">
    <w:abstractNumId w:val="38"/>
  </w:num>
  <w:num w:numId="44" w16cid:durableId="748311850">
    <w:abstractNumId w:val="41"/>
  </w:num>
  <w:num w:numId="45" w16cid:durableId="167453369">
    <w:abstractNumId w:val="28"/>
  </w:num>
  <w:num w:numId="46" w16cid:durableId="2051806625">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dt, Justin">
    <w15:presenceInfo w15:providerId="AD" w15:userId="S::g63b476@msu.montana.edu::81530eed-8fc1-4230-ac7e-a0c9b36e71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CB"/>
    <w:rsid w:val="00005C18"/>
    <w:rsid w:val="00017C7F"/>
    <w:rsid w:val="0002043F"/>
    <w:rsid w:val="0002205B"/>
    <w:rsid w:val="00024285"/>
    <w:rsid w:val="00045018"/>
    <w:rsid w:val="00045DF9"/>
    <w:rsid w:val="00050F77"/>
    <w:rsid w:val="00053E8D"/>
    <w:rsid w:val="0006119E"/>
    <w:rsid w:val="000618D9"/>
    <w:rsid w:val="00077368"/>
    <w:rsid w:val="000775BD"/>
    <w:rsid w:val="00082F4B"/>
    <w:rsid w:val="00085338"/>
    <w:rsid w:val="00091CD8"/>
    <w:rsid w:val="000A1B81"/>
    <w:rsid w:val="000A3A5D"/>
    <w:rsid w:val="000A44CA"/>
    <w:rsid w:val="000A5A79"/>
    <w:rsid w:val="000B4BFE"/>
    <w:rsid w:val="000C194E"/>
    <w:rsid w:val="000D0723"/>
    <w:rsid w:val="000E3FDD"/>
    <w:rsid w:val="001353A7"/>
    <w:rsid w:val="00141DB7"/>
    <w:rsid w:val="00146349"/>
    <w:rsid w:val="001504BD"/>
    <w:rsid w:val="0016271E"/>
    <w:rsid w:val="00182933"/>
    <w:rsid w:val="001A114F"/>
    <w:rsid w:val="001A4210"/>
    <w:rsid w:val="001B334D"/>
    <w:rsid w:val="001B5673"/>
    <w:rsid w:val="001B5ECB"/>
    <w:rsid w:val="001C5225"/>
    <w:rsid w:val="001D470C"/>
    <w:rsid w:val="001D6BD0"/>
    <w:rsid w:val="001E5F25"/>
    <w:rsid w:val="001E648D"/>
    <w:rsid w:val="001E73DC"/>
    <w:rsid w:val="001F041A"/>
    <w:rsid w:val="001F0B12"/>
    <w:rsid w:val="00202485"/>
    <w:rsid w:val="0020652C"/>
    <w:rsid w:val="00210925"/>
    <w:rsid w:val="0022601E"/>
    <w:rsid w:val="00233FEC"/>
    <w:rsid w:val="00245D0C"/>
    <w:rsid w:val="00261C5C"/>
    <w:rsid w:val="00263C03"/>
    <w:rsid w:val="00265376"/>
    <w:rsid w:val="00270016"/>
    <w:rsid w:val="0027495B"/>
    <w:rsid w:val="002814E7"/>
    <w:rsid w:val="00285F43"/>
    <w:rsid w:val="002A5B23"/>
    <w:rsid w:val="002B3C44"/>
    <w:rsid w:val="002B3C81"/>
    <w:rsid w:val="002D3B2A"/>
    <w:rsid w:val="002E289B"/>
    <w:rsid w:val="002E67FD"/>
    <w:rsid w:val="00304257"/>
    <w:rsid w:val="003050C0"/>
    <w:rsid w:val="00307C46"/>
    <w:rsid w:val="003116CF"/>
    <w:rsid w:val="00315D6D"/>
    <w:rsid w:val="0031771A"/>
    <w:rsid w:val="00323E5F"/>
    <w:rsid w:val="00327E6C"/>
    <w:rsid w:val="00343CBF"/>
    <w:rsid w:val="00345018"/>
    <w:rsid w:val="00351529"/>
    <w:rsid w:val="00355B51"/>
    <w:rsid w:val="00361925"/>
    <w:rsid w:val="0036224B"/>
    <w:rsid w:val="00396619"/>
    <w:rsid w:val="003A1A96"/>
    <w:rsid w:val="003A1E26"/>
    <w:rsid w:val="003B5907"/>
    <w:rsid w:val="003B7C66"/>
    <w:rsid w:val="003C5221"/>
    <w:rsid w:val="003C5D24"/>
    <w:rsid w:val="003D0D1A"/>
    <w:rsid w:val="003D3BBF"/>
    <w:rsid w:val="003E0B1B"/>
    <w:rsid w:val="003E1A11"/>
    <w:rsid w:val="003E4BA7"/>
    <w:rsid w:val="003E6528"/>
    <w:rsid w:val="003F19CE"/>
    <w:rsid w:val="003F7012"/>
    <w:rsid w:val="004004FE"/>
    <w:rsid w:val="00402434"/>
    <w:rsid w:val="00402E15"/>
    <w:rsid w:val="004075E0"/>
    <w:rsid w:val="00424DBF"/>
    <w:rsid w:val="004324B1"/>
    <w:rsid w:val="00435E91"/>
    <w:rsid w:val="00446426"/>
    <w:rsid w:val="004505AF"/>
    <w:rsid w:val="00450C4B"/>
    <w:rsid w:val="00453859"/>
    <w:rsid w:val="00461B93"/>
    <w:rsid w:val="00461C9E"/>
    <w:rsid w:val="004716CA"/>
    <w:rsid w:val="0047224E"/>
    <w:rsid w:val="00484F1E"/>
    <w:rsid w:val="0048553A"/>
    <w:rsid w:val="00486923"/>
    <w:rsid w:val="00487805"/>
    <w:rsid w:val="00490C30"/>
    <w:rsid w:val="004A1C5F"/>
    <w:rsid w:val="004A7712"/>
    <w:rsid w:val="004B0DB4"/>
    <w:rsid w:val="004B2A1C"/>
    <w:rsid w:val="004C666F"/>
    <w:rsid w:val="004D2307"/>
    <w:rsid w:val="004D5EC5"/>
    <w:rsid w:val="004E77D7"/>
    <w:rsid w:val="005145F7"/>
    <w:rsid w:val="00521089"/>
    <w:rsid w:val="00524162"/>
    <w:rsid w:val="00527D63"/>
    <w:rsid w:val="00530A5F"/>
    <w:rsid w:val="0053ADDC"/>
    <w:rsid w:val="005402AB"/>
    <w:rsid w:val="00547CE6"/>
    <w:rsid w:val="005508BE"/>
    <w:rsid w:val="005559CD"/>
    <w:rsid w:val="00562582"/>
    <w:rsid w:val="005745A3"/>
    <w:rsid w:val="0057790C"/>
    <w:rsid w:val="00584B22"/>
    <w:rsid w:val="00590963"/>
    <w:rsid w:val="00590F44"/>
    <w:rsid w:val="00591F31"/>
    <w:rsid w:val="0059448E"/>
    <w:rsid w:val="00597FEC"/>
    <w:rsid w:val="005A650C"/>
    <w:rsid w:val="005A6BF4"/>
    <w:rsid w:val="005B1223"/>
    <w:rsid w:val="005B32C0"/>
    <w:rsid w:val="005B435F"/>
    <w:rsid w:val="005B4DFD"/>
    <w:rsid w:val="005B56BD"/>
    <w:rsid w:val="005C6609"/>
    <w:rsid w:val="005E36D6"/>
    <w:rsid w:val="005E3C0C"/>
    <w:rsid w:val="005F709F"/>
    <w:rsid w:val="0061025E"/>
    <w:rsid w:val="00612A48"/>
    <w:rsid w:val="00623CB8"/>
    <w:rsid w:val="006244F5"/>
    <w:rsid w:val="00625345"/>
    <w:rsid w:val="00627908"/>
    <w:rsid w:val="00643712"/>
    <w:rsid w:val="006450D1"/>
    <w:rsid w:val="00645B75"/>
    <w:rsid w:val="0064707A"/>
    <w:rsid w:val="00652BCE"/>
    <w:rsid w:val="006550E9"/>
    <w:rsid w:val="006557FD"/>
    <w:rsid w:val="006614CF"/>
    <w:rsid w:val="0068594A"/>
    <w:rsid w:val="006924DD"/>
    <w:rsid w:val="00695916"/>
    <w:rsid w:val="006A7D94"/>
    <w:rsid w:val="006B597E"/>
    <w:rsid w:val="006C6A9B"/>
    <w:rsid w:val="006C7B27"/>
    <w:rsid w:val="006D48EA"/>
    <w:rsid w:val="006D721F"/>
    <w:rsid w:val="006E5A49"/>
    <w:rsid w:val="006F33C4"/>
    <w:rsid w:val="0070049C"/>
    <w:rsid w:val="00704BDC"/>
    <w:rsid w:val="007065A4"/>
    <w:rsid w:val="00712B43"/>
    <w:rsid w:val="00715E91"/>
    <w:rsid w:val="00736370"/>
    <w:rsid w:val="007405AF"/>
    <w:rsid w:val="0074079A"/>
    <w:rsid w:val="007419FB"/>
    <w:rsid w:val="007426D3"/>
    <w:rsid w:val="0074309E"/>
    <w:rsid w:val="0074504D"/>
    <w:rsid w:val="007520D6"/>
    <w:rsid w:val="00763673"/>
    <w:rsid w:val="00764030"/>
    <w:rsid w:val="00770A24"/>
    <w:rsid w:val="0079760F"/>
    <w:rsid w:val="007A044D"/>
    <w:rsid w:val="007A41A4"/>
    <w:rsid w:val="007B2701"/>
    <w:rsid w:val="007B5234"/>
    <w:rsid w:val="007C4AD5"/>
    <w:rsid w:val="007E0D94"/>
    <w:rsid w:val="007E4D17"/>
    <w:rsid w:val="007F5C37"/>
    <w:rsid w:val="008229B4"/>
    <w:rsid w:val="00824FFF"/>
    <w:rsid w:val="00832AB2"/>
    <w:rsid w:val="0083549E"/>
    <w:rsid w:val="00835BAD"/>
    <w:rsid w:val="00835CEA"/>
    <w:rsid w:val="00844D85"/>
    <w:rsid w:val="00846C7C"/>
    <w:rsid w:val="008521B0"/>
    <w:rsid w:val="008555E1"/>
    <w:rsid w:val="008578B9"/>
    <w:rsid w:val="00867AC6"/>
    <w:rsid w:val="008832DC"/>
    <w:rsid w:val="008942DC"/>
    <w:rsid w:val="00896CC2"/>
    <w:rsid w:val="008B6E37"/>
    <w:rsid w:val="008C2D72"/>
    <w:rsid w:val="008C630B"/>
    <w:rsid w:val="008D1D24"/>
    <w:rsid w:val="008E09E7"/>
    <w:rsid w:val="008F0402"/>
    <w:rsid w:val="008F2F89"/>
    <w:rsid w:val="00903978"/>
    <w:rsid w:val="0090614A"/>
    <w:rsid w:val="00907A49"/>
    <w:rsid w:val="00907A9C"/>
    <w:rsid w:val="0091304E"/>
    <w:rsid w:val="009352E4"/>
    <w:rsid w:val="0093757A"/>
    <w:rsid w:val="00942604"/>
    <w:rsid w:val="009512AE"/>
    <w:rsid w:val="0096362F"/>
    <w:rsid w:val="00964BCA"/>
    <w:rsid w:val="009660CB"/>
    <w:rsid w:val="00970268"/>
    <w:rsid w:val="0097504F"/>
    <w:rsid w:val="00982912"/>
    <w:rsid w:val="009831AA"/>
    <w:rsid w:val="00986039"/>
    <w:rsid w:val="009932A5"/>
    <w:rsid w:val="0099469A"/>
    <w:rsid w:val="009A359E"/>
    <w:rsid w:val="009B0487"/>
    <w:rsid w:val="009F3CA4"/>
    <w:rsid w:val="009F62CE"/>
    <w:rsid w:val="00A02D29"/>
    <w:rsid w:val="00A03C30"/>
    <w:rsid w:val="00A0580F"/>
    <w:rsid w:val="00A111EF"/>
    <w:rsid w:val="00A12ECD"/>
    <w:rsid w:val="00A26AE1"/>
    <w:rsid w:val="00A33FE9"/>
    <w:rsid w:val="00A55E43"/>
    <w:rsid w:val="00A60A09"/>
    <w:rsid w:val="00A64635"/>
    <w:rsid w:val="00A67358"/>
    <w:rsid w:val="00A70BAA"/>
    <w:rsid w:val="00A73FF4"/>
    <w:rsid w:val="00A84AB3"/>
    <w:rsid w:val="00A948DB"/>
    <w:rsid w:val="00A95719"/>
    <w:rsid w:val="00AA545C"/>
    <w:rsid w:val="00AA6193"/>
    <w:rsid w:val="00AB5944"/>
    <w:rsid w:val="00AC3769"/>
    <w:rsid w:val="00AC5B1C"/>
    <w:rsid w:val="00AC74D9"/>
    <w:rsid w:val="00AC76A0"/>
    <w:rsid w:val="00AD3B0B"/>
    <w:rsid w:val="00AD7A37"/>
    <w:rsid w:val="00AE14A8"/>
    <w:rsid w:val="00AE3BEB"/>
    <w:rsid w:val="00AE7902"/>
    <w:rsid w:val="00AF0D87"/>
    <w:rsid w:val="00AF5531"/>
    <w:rsid w:val="00B051BA"/>
    <w:rsid w:val="00B120B6"/>
    <w:rsid w:val="00B138A3"/>
    <w:rsid w:val="00B16E10"/>
    <w:rsid w:val="00B23F19"/>
    <w:rsid w:val="00B24D9B"/>
    <w:rsid w:val="00B35859"/>
    <w:rsid w:val="00B46D86"/>
    <w:rsid w:val="00B61161"/>
    <w:rsid w:val="00B700E4"/>
    <w:rsid w:val="00B71341"/>
    <w:rsid w:val="00B75123"/>
    <w:rsid w:val="00B82D05"/>
    <w:rsid w:val="00B85ACC"/>
    <w:rsid w:val="00B9702C"/>
    <w:rsid w:val="00BA01AC"/>
    <w:rsid w:val="00BA65E9"/>
    <w:rsid w:val="00BB4C6D"/>
    <w:rsid w:val="00BD0E32"/>
    <w:rsid w:val="00BD7583"/>
    <w:rsid w:val="00BDD1CC"/>
    <w:rsid w:val="00BE03CE"/>
    <w:rsid w:val="00BE2DCA"/>
    <w:rsid w:val="00BE71F3"/>
    <w:rsid w:val="00BF2428"/>
    <w:rsid w:val="00BF4CD1"/>
    <w:rsid w:val="00BF523B"/>
    <w:rsid w:val="00C14373"/>
    <w:rsid w:val="00C166B3"/>
    <w:rsid w:val="00C246C4"/>
    <w:rsid w:val="00C248ED"/>
    <w:rsid w:val="00C4052B"/>
    <w:rsid w:val="00C44CBC"/>
    <w:rsid w:val="00C530BC"/>
    <w:rsid w:val="00C56208"/>
    <w:rsid w:val="00C66BBE"/>
    <w:rsid w:val="00C72369"/>
    <w:rsid w:val="00C7579B"/>
    <w:rsid w:val="00C83AC4"/>
    <w:rsid w:val="00CA2F5E"/>
    <w:rsid w:val="00CA6694"/>
    <w:rsid w:val="00CC224A"/>
    <w:rsid w:val="00CC7AAF"/>
    <w:rsid w:val="00CD2572"/>
    <w:rsid w:val="00CD546B"/>
    <w:rsid w:val="00CE1AA2"/>
    <w:rsid w:val="00CE1C54"/>
    <w:rsid w:val="00CE415C"/>
    <w:rsid w:val="00CE483E"/>
    <w:rsid w:val="00CE628F"/>
    <w:rsid w:val="00CF57A4"/>
    <w:rsid w:val="00CF68C7"/>
    <w:rsid w:val="00D02B7E"/>
    <w:rsid w:val="00D07CCE"/>
    <w:rsid w:val="00D12D81"/>
    <w:rsid w:val="00D35E59"/>
    <w:rsid w:val="00D36649"/>
    <w:rsid w:val="00D371D8"/>
    <w:rsid w:val="00D401CC"/>
    <w:rsid w:val="00D40C16"/>
    <w:rsid w:val="00D70DD4"/>
    <w:rsid w:val="00D761C7"/>
    <w:rsid w:val="00D84027"/>
    <w:rsid w:val="00D9272C"/>
    <w:rsid w:val="00D96919"/>
    <w:rsid w:val="00DA4A35"/>
    <w:rsid w:val="00DA6D02"/>
    <w:rsid w:val="00DB1EB9"/>
    <w:rsid w:val="00DB5834"/>
    <w:rsid w:val="00DB58CB"/>
    <w:rsid w:val="00DC7626"/>
    <w:rsid w:val="00DD7997"/>
    <w:rsid w:val="00DE0392"/>
    <w:rsid w:val="00DE5DFB"/>
    <w:rsid w:val="00DE73FF"/>
    <w:rsid w:val="00DF7E61"/>
    <w:rsid w:val="00E14596"/>
    <w:rsid w:val="00E17B04"/>
    <w:rsid w:val="00E41252"/>
    <w:rsid w:val="00E52639"/>
    <w:rsid w:val="00E564D4"/>
    <w:rsid w:val="00E578DC"/>
    <w:rsid w:val="00E8503C"/>
    <w:rsid w:val="00E91546"/>
    <w:rsid w:val="00EA540C"/>
    <w:rsid w:val="00EA552F"/>
    <w:rsid w:val="00EB0572"/>
    <w:rsid w:val="00EB22D4"/>
    <w:rsid w:val="00EC1766"/>
    <w:rsid w:val="00ED0233"/>
    <w:rsid w:val="00ED2421"/>
    <w:rsid w:val="00EE2046"/>
    <w:rsid w:val="00EE5421"/>
    <w:rsid w:val="00EE7966"/>
    <w:rsid w:val="00F05EF3"/>
    <w:rsid w:val="00F13633"/>
    <w:rsid w:val="00F15055"/>
    <w:rsid w:val="00F25BA4"/>
    <w:rsid w:val="00F30386"/>
    <w:rsid w:val="00F30838"/>
    <w:rsid w:val="00F3600B"/>
    <w:rsid w:val="00F456A2"/>
    <w:rsid w:val="00F46053"/>
    <w:rsid w:val="00F534A9"/>
    <w:rsid w:val="00F539D9"/>
    <w:rsid w:val="00F57593"/>
    <w:rsid w:val="00F62FCB"/>
    <w:rsid w:val="00F640F4"/>
    <w:rsid w:val="00F6640A"/>
    <w:rsid w:val="00F72E48"/>
    <w:rsid w:val="00F7637F"/>
    <w:rsid w:val="00F87EBE"/>
    <w:rsid w:val="00F93C94"/>
    <w:rsid w:val="00F966C1"/>
    <w:rsid w:val="00FA3713"/>
    <w:rsid w:val="00FB18F5"/>
    <w:rsid w:val="00FB4FF6"/>
    <w:rsid w:val="00FC1C07"/>
    <w:rsid w:val="00FC2811"/>
    <w:rsid w:val="00FC6457"/>
    <w:rsid w:val="00FE23FB"/>
    <w:rsid w:val="00FE2520"/>
    <w:rsid w:val="00FF474C"/>
    <w:rsid w:val="012FCCBD"/>
    <w:rsid w:val="01371D00"/>
    <w:rsid w:val="014015B3"/>
    <w:rsid w:val="0149ECEA"/>
    <w:rsid w:val="0166FCCE"/>
    <w:rsid w:val="020485BE"/>
    <w:rsid w:val="02ECCCF3"/>
    <w:rsid w:val="030EC725"/>
    <w:rsid w:val="0404846A"/>
    <w:rsid w:val="0484A07A"/>
    <w:rsid w:val="04D41ADA"/>
    <w:rsid w:val="055AFB0B"/>
    <w:rsid w:val="0694487B"/>
    <w:rsid w:val="0729AA53"/>
    <w:rsid w:val="07A8BE37"/>
    <w:rsid w:val="07DBC8D9"/>
    <w:rsid w:val="08765403"/>
    <w:rsid w:val="08B3862A"/>
    <w:rsid w:val="08F87CAE"/>
    <w:rsid w:val="09310BE7"/>
    <w:rsid w:val="093CBD75"/>
    <w:rsid w:val="0A36BA71"/>
    <w:rsid w:val="0A45CA39"/>
    <w:rsid w:val="0A980209"/>
    <w:rsid w:val="0B8888CA"/>
    <w:rsid w:val="0C3C2D16"/>
    <w:rsid w:val="0C7A27AC"/>
    <w:rsid w:val="0C7A3399"/>
    <w:rsid w:val="0CA9AF75"/>
    <w:rsid w:val="0CC17482"/>
    <w:rsid w:val="0D24592B"/>
    <w:rsid w:val="0D68212A"/>
    <w:rsid w:val="0DA16C7B"/>
    <w:rsid w:val="0E05E57E"/>
    <w:rsid w:val="0F8864C6"/>
    <w:rsid w:val="0FD91061"/>
    <w:rsid w:val="10C33CE9"/>
    <w:rsid w:val="126EC9D8"/>
    <w:rsid w:val="13CE8CEF"/>
    <w:rsid w:val="141F8D7E"/>
    <w:rsid w:val="146E3545"/>
    <w:rsid w:val="15BB5DDF"/>
    <w:rsid w:val="15E73918"/>
    <w:rsid w:val="15EAFCE2"/>
    <w:rsid w:val="15FE45DC"/>
    <w:rsid w:val="162532F4"/>
    <w:rsid w:val="168F5FFD"/>
    <w:rsid w:val="17482F48"/>
    <w:rsid w:val="18BB95B1"/>
    <w:rsid w:val="195C3748"/>
    <w:rsid w:val="1AC44E6C"/>
    <w:rsid w:val="1B655AF7"/>
    <w:rsid w:val="1BC357E9"/>
    <w:rsid w:val="1BF92B49"/>
    <w:rsid w:val="1C79A4B1"/>
    <w:rsid w:val="1E4B7B6D"/>
    <w:rsid w:val="1E88A3E9"/>
    <w:rsid w:val="1F664A34"/>
    <w:rsid w:val="203D523B"/>
    <w:rsid w:val="20F6C11F"/>
    <w:rsid w:val="21A3F69B"/>
    <w:rsid w:val="21CBD733"/>
    <w:rsid w:val="22281D2C"/>
    <w:rsid w:val="23376E28"/>
    <w:rsid w:val="23EAA506"/>
    <w:rsid w:val="242DDFAF"/>
    <w:rsid w:val="246B30B2"/>
    <w:rsid w:val="249B5E94"/>
    <w:rsid w:val="2509AAB2"/>
    <w:rsid w:val="2581A841"/>
    <w:rsid w:val="25968B83"/>
    <w:rsid w:val="267A385A"/>
    <w:rsid w:val="26D7B765"/>
    <w:rsid w:val="276D95AB"/>
    <w:rsid w:val="27840DB2"/>
    <w:rsid w:val="27E02194"/>
    <w:rsid w:val="2814613E"/>
    <w:rsid w:val="283C47A7"/>
    <w:rsid w:val="299A0FBA"/>
    <w:rsid w:val="29B0319F"/>
    <w:rsid w:val="29B88CCD"/>
    <w:rsid w:val="2A127DB3"/>
    <w:rsid w:val="2C538F80"/>
    <w:rsid w:val="2CC23C48"/>
    <w:rsid w:val="2DB87F25"/>
    <w:rsid w:val="2DD50070"/>
    <w:rsid w:val="2FDA2A78"/>
    <w:rsid w:val="3052FE85"/>
    <w:rsid w:val="3065F892"/>
    <w:rsid w:val="306FD199"/>
    <w:rsid w:val="30B6826C"/>
    <w:rsid w:val="3137A3CC"/>
    <w:rsid w:val="3151A140"/>
    <w:rsid w:val="31A6A416"/>
    <w:rsid w:val="31CACBD9"/>
    <w:rsid w:val="326DE824"/>
    <w:rsid w:val="3354515C"/>
    <w:rsid w:val="34203260"/>
    <w:rsid w:val="346AC63E"/>
    <w:rsid w:val="34B666DB"/>
    <w:rsid w:val="375F616B"/>
    <w:rsid w:val="3781B3E7"/>
    <w:rsid w:val="38855D40"/>
    <w:rsid w:val="388EDE5D"/>
    <w:rsid w:val="39E315C2"/>
    <w:rsid w:val="3A733B1E"/>
    <w:rsid w:val="3B449269"/>
    <w:rsid w:val="3BA6FDCE"/>
    <w:rsid w:val="3BD057BA"/>
    <w:rsid w:val="3BEC4679"/>
    <w:rsid w:val="3CDF84DF"/>
    <w:rsid w:val="3CE94D9E"/>
    <w:rsid w:val="3DC4232D"/>
    <w:rsid w:val="3E302448"/>
    <w:rsid w:val="3E313212"/>
    <w:rsid w:val="3F68B501"/>
    <w:rsid w:val="3F82385D"/>
    <w:rsid w:val="406DFC88"/>
    <w:rsid w:val="40710FD5"/>
    <w:rsid w:val="415AF44F"/>
    <w:rsid w:val="4167C50A"/>
    <w:rsid w:val="418BB9FC"/>
    <w:rsid w:val="42E0E254"/>
    <w:rsid w:val="42E153AE"/>
    <w:rsid w:val="42FE944E"/>
    <w:rsid w:val="4338935E"/>
    <w:rsid w:val="433E4540"/>
    <w:rsid w:val="4379000B"/>
    <w:rsid w:val="44CA056E"/>
    <w:rsid w:val="462F35A8"/>
    <w:rsid w:val="4815D4D5"/>
    <w:rsid w:val="48CC6180"/>
    <w:rsid w:val="49356E12"/>
    <w:rsid w:val="4A6699E2"/>
    <w:rsid w:val="4AA4C24A"/>
    <w:rsid w:val="4AE00D18"/>
    <w:rsid w:val="4C108AC4"/>
    <w:rsid w:val="4C8D71EC"/>
    <w:rsid w:val="4CF47D2A"/>
    <w:rsid w:val="4D2FF4B4"/>
    <w:rsid w:val="4DC8888A"/>
    <w:rsid w:val="4E1B9322"/>
    <w:rsid w:val="4EC9A359"/>
    <w:rsid w:val="4ED0B8E7"/>
    <w:rsid w:val="4F0F6F16"/>
    <w:rsid w:val="4F20E2A8"/>
    <w:rsid w:val="4F55ADCA"/>
    <w:rsid w:val="4F8D7125"/>
    <w:rsid w:val="4FE21873"/>
    <w:rsid w:val="511D5F00"/>
    <w:rsid w:val="51387FC5"/>
    <w:rsid w:val="5161E009"/>
    <w:rsid w:val="539F96B1"/>
    <w:rsid w:val="54DBE554"/>
    <w:rsid w:val="55157A76"/>
    <w:rsid w:val="554B4123"/>
    <w:rsid w:val="556A9768"/>
    <w:rsid w:val="56156B55"/>
    <w:rsid w:val="56217B03"/>
    <w:rsid w:val="5689CA3A"/>
    <w:rsid w:val="56B14AD7"/>
    <w:rsid w:val="5752C2CD"/>
    <w:rsid w:val="577C2CED"/>
    <w:rsid w:val="5844824A"/>
    <w:rsid w:val="584D1B38"/>
    <w:rsid w:val="59216E36"/>
    <w:rsid w:val="59AF6E4A"/>
    <w:rsid w:val="59B5F8DF"/>
    <w:rsid w:val="59E8EB99"/>
    <w:rsid w:val="5A0F9647"/>
    <w:rsid w:val="5A19D903"/>
    <w:rsid w:val="5A8CD7FC"/>
    <w:rsid w:val="5BFAE427"/>
    <w:rsid w:val="5BFF65B0"/>
    <w:rsid w:val="5C413A81"/>
    <w:rsid w:val="5CB5A7F7"/>
    <w:rsid w:val="5D208C5B"/>
    <w:rsid w:val="5D6D6262"/>
    <w:rsid w:val="5D95B7B8"/>
    <w:rsid w:val="5DD08820"/>
    <w:rsid w:val="5FDC219E"/>
    <w:rsid w:val="603DD0F9"/>
    <w:rsid w:val="60582D1D"/>
    <w:rsid w:val="60762CAB"/>
    <w:rsid w:val="617C8391"/>
    <w:rsid w:val="61AFB05E"/>
    <w:rsid w:val="623022FE"/>
    <w:rsid w:val="6317C3A2"/>
    <w:rsid w:val="63AD2188"/>
    <w:rsid w:val="64D1030D"/>
    <w:rsid w:val="65BB49AC"/>
    <w:rsid w:val="65FF8753"/>
    <w:rsid w:val="66DCC30F"/>
    <w:rsid w:val="66F28541"/>
    <w:rsid w:val="67421857"/>
    <w:rsid w:val="67B28953"/>
    <w:rsid w:val="67C90E12"/>
    <w:rsid w:val="6839867D"/>
    <w:rsid w:val="68823B32"/>
    <w:rsid w:val="68E8C9B9"/>
    <w:rsid w:val="69D3B09C"/>
    <w:rsid w:val="6A9140F5"/>
    <w:rsid w:val="6CDB82F1"/>
    <w:rsid w:val="6CF02410"/>
    <w:rsid w:val="6DA2C370"/>
    <w:rsid w:val="6E29BB26"/>
    <w:rsid w:val="6E2C4245"/>
    <w:rsid w:val="6E31430A"/>
    <w:rsid w:val="6E9EBDC2"/>
    <w:rsid w:val="6EA51CCE"/>
    <w:rsid w:val="6EAB98A2"/>
    <w:rsid w:val="6EB75E5C"/>
    <w:rsid w:val="6ED1FB65"/>
    <w:rsid w:val="6FDE0886"/>
    <w:rsid w:val="70200DB8"/>
    <w:rsid w:val="7020B57B"/>
    <w:rsid w:val="7021F836"/>
    <w:rsid w:val="7077DD84"/>
    <w:rsid w:val="7114459D"/>
    <w:rsid w:val="74B781DC"/>
    <w:rsid w:val="74CBBBA8"/>
    <w:rsid w:val="7568AF2C"/>
    <w:rsid w:val="76FE03F7"/>
    <w:rsid w:val="779B652A"/>
    <w:rsid w:val="7823108C"/>
    <w:rsid w:val="79B833F7"/>
    <w:rsid w:val="7A046F54"/>
    <w:rsid w:val="7A14EC82"/>
    <w:rsid w:val="7AA37A57"/>
    <w:rsid w:val="7AB1D997"/>
    <w:rsid w:val="7B17CAA3"/>
    <w:rsid w:val="7B568112"/>
    <w:rsid w:val="7BB74ED8"/>
    <w:rsid w:val="7CC9842D"/>
    <w:rsid w:val="7CC9DE3C"/>
    <w:rsid w:val="7CF61C15"/>
    <w:rsid w:val="7D549C73"/>
    <w:rsid w:val="7D5AA00A"/>
    <w:rsid w:val="7E0FA2F4"/>
    <w:rsid w:val="7E781011"/>
    <w:rsid w:val="7EA2183B"/>
    <w:rsid w:val="7EAA05C1"/>
    <w:rsid w:val="7EBBFA1C"/>
    <w:rsid w:val="7FCFF1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49DE"/>
  <w15:chartTrackingRefBased/>
  <w15:docId w15:val="{1CB1857C-3925-45DD-AAFB-B040E666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F7"/>
    <w:pPr>
      <w:spacing w:after="120" w:line="276" w:lineRule="auto"/>
    </w:pPr>
    <w:rPr>
      <w:rFonts w:ascii="Open Sans" w:hAnsi="Open Sans" w:cs="Open Sans"/>
      <w:color w:val="000000" w:themeColor="text1"/>
      <w:sz w:val="22"/>
      <w:szCs w:val="22"/>
    </w:rPr>
  </w:style>
  <w:style w:type="paragraph" w:styleId="Heading1">
    <w:name w:val="heading 1"/>
    <w:basedOn w:val="Normal"/>
    <w:next w:val="Normal"/>
    <w:link w:val="Heading1Char"/>
    <w:uiPriority w:val="9"/>
    <w:qFormat/>
    <w:rsid w:val="005145F7"/>
    <w:pPr>
      <w:keepNext/>
      <w:keepLines/>
      <w:spacing w:before="360" w:line="360" w:lineRule="auto"/>
      <w:outlineLvl w:val="0"/>
    </w:pPr>
    <w:rPr>
      <w:rFonts w:ascii="Georgia" w:eastAsia="Times New Roman" w:hAnsi="Georgia"/>
      <w:color w:val="003F7F"/>
      <w:sz w:val="56"/>
      <w:szCs w:val="56"/>
    </w:rPr>
  </w:style>
  <w:style w:type="paragraph" w:styleId="Heading2">
    <w:name w:val="heading 2"/>
    <w:basedOn w:val="Normal"/>
    <w:link w:val="Heading2Char"/>
    <w:uiPriority w:val="9"/>
    <w:qFormat/>
    <w:rsid w:val="005145F7"/>
    <w:pPr>
      <w:spacing w:before="100" w:beforeAutospacing="1"/>
      <w:outlineLvl w:val="1"/>
    </w:pPr>
    <w:rPr>
      <w:rFonts w:eastAsia="Times New Roman"/>
      <w:color w:val="003E7E"/>
      <w:sz w:val="36"/>
      <w:szCs w:val="36"/>
    </w:rPr>
  </w:style>
  <w:style w:type="paragraph" w:styleId="Heading3">
    <w:name w:val="heading 3"/>
    <w:basedOn w:val="Normal"/>
    <w:link w:val="Heading3Char"/>
    <w:uiPriority w:val="9"/>
    <w:qFormat/>
    <w:rsid w:val="005145F7"/>
    <w:pPr>
      <w:spacing w:before="100" w:beforeAutospacing="1" w:line="240" w:lineRule="auto"/>
      <w:outlineLvl w:val="2"/>
    </w:pPr>
    <w:rPr>
      <w:rFonts w:eastAsia="Times New Roman"/>
      <w:bCs/>
      <w:color w:val="003E7E"/>
      <w:sz w:val="28"/>
      <w:szCs w:val="28"/>
    </w:rPr>
  </w:style>
  <w:style w:type="paragraph" w:styleId="Heading4">
    <w:name w:val="heading 4"/>
    <w:basedOn w:val="Normal"/>
    <w:next w:val="Normal"/>
    <w:link w:val="Heading4Char"/>
    <w:uiPriority w:val="9"/>
    <w:qFormat/>
    <w:rsid w:val="005145F7"/>
    <w:pPr>
      <w:spacing w:before="100" w:beforeAutospacing="1" w:after="60"/>
      <w:outlineLvl w:val="3"/>
    </w:pPr>
    <w:rPr>
      <w:rFonts w:eastAsia="Times New Roman" w:cs="Times New Roman"/>
      <w:b/>
      <w:bCs/>
      <w:color w:val="003E7E"/>
    </w:rPr>
  </w:style>
  <w:style w:type="paragraph" w:styleId="Heading5">
    <w:name w:val="heading 5"/>
    <w:basedOn w:val="Normal"/>
    <w:link w:val="Heading5Char"/>
    <w:uiPriority w:val="9"/>
    <w:qFormat/>
    <w:rsid w:val="005145F7"/>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9">
    <w:name w:val="heading 9"/>
    <w:basedOn w:val="Normal"/>
    <w:next w:val="Normal"/>
    <w:link w:val="Heading9Char"/>
    <w:uiPriority w:val="9"/>
    <w:semiHidden/>
    <w:unhideWhenUsed/>
    <w:qFormat/>
    <w:rsid w:val="00597F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145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45F7"/>
  </w:style>
  <w:style w:type="character" w:customStyle="1" w:styleId="Heading1Char">
    <w:name w:val="Heading 1 Char"/>
    <w:basedOn w:val="DefaultParagraphFont"/>
    <w:link w:val="Heading1"/>
    <w:uiPriority w:val="9"/>
    <w:rsid w:val="005145F7"/>
    <w:rPr>
      <w:rFonts w:ascii="Georgia" w:eastAsia="Times New Roman" w:hAnsi="Georgia" w:cs="Open Sans"/>
      <w:color w:val="003F7F"/>
      <w:sz w:val="56"/>
      <w:szCs w:val="56"/>
    </w:rPr>
  </w:style>
  <w:style w:type="character" w:styleId="Hyperlink">
    <w:name w:val="Hyperlink"/>
    <w:basedOn w:val="DefaultParagraphFont"/>
    <w:uiPriority w:val="99"/>
    <w:unhideWhenUsed/>
    <w:rsid w:val="005145F7"/>
    <w:rPr>
      <w:color w:val="0000FF"/>
      <w:u w:val="single"/>
    </w:rPr>
  </w:style>
  <w:style w:type="character" w:styleId="UnresolvedMention">
    <w:name w:val="Unresolved Mention"/>
    <w:basedOn w:val="DefaultParagraphFont"/>
    <w:uiPriority w:val="99"/>
    <w:semiHidden/>
    <w:unhideWhenUsed/>
    <w:rsid w:val="005145F7"/>
    <w:rPr>
      <w:color w:val="605E5C"/>
      <w:shd w:val="clear" w:color="auto" w:fill="E1DFDD"/>
    </w:rPr>
  </w:style>
  <w:style w:type="paragraph" w:styleId="ListParagraph">
    <w:name w:val="List Paragraph"/>
    <w:basedOn w:val="Normal"/>
    <w:uiPriority w:val="34"/>
    <w:qFormat/>
    <w:rsid w:val="005145F7"/>
    <w:pPr>
      <w:ind w:left="720"/>
      <w:contextualSpacing/>
    </w:pPr>
  </w:style>
  <w:style w:type="character" w:customStyle="1" w:styleId="Heading2Char">
    <w:name w:val="Heading 2 Char"/>
    <w:basedOn w:val="DefaultParagraphFont"/>
    <w:link w:val="Heading2"/>
    <w:uiPriority w:val="9"/>
    <w:rsid w:val="005145F7"/>
    <w:rPr>
      <w:rFonts w:ascii="Open Sans" w:eastAsia="Times New Roman" w:hAnsi="Open Sans" w:cs="Open Sans"/>
      <w:color w:val="003E7E"/>
      <w:sz w:val="36"/>
      <w:szCs w:val="36"/>
    </w:rPr>
  </w:style>
  <w:style w:type="character" w:customStyle="1" w:styleId="Heading3Char">
    <w:name w:val="Heading 3 Char"/>
    <w:basedOn w:val="DefaultParagraphFont"/>
    <w:link w:val="Heading3"/>
    <w:uiPriority w:val="9"/>
    <w:rsid w:val="005145F7"/>
    <w:rPr>
      <w:rFonts w:ascii="Open Sans" w:eastAsia="Times New Roman" w:hAnsi="Open Sans" w:cs="Open Sans"/>
      <w:bCs/>
      <w:color w:val="003E7E"/>
      <w:sz w:val="28"/>
      <w:szCs w:val="28"/>
    </w:rPr>
  </w:style>
  <w:style w:type="paragraph" w:styleId="Title">
    <w:name w:val="Title"/>
    <w:basedOn w:val="Normal"/>
    <w:next w:val="Normal"/>
    <w:link w:val="TitleChar"/>
    <w:uiPriority w:val="10"/>
    <w:qFormat/>
    <w:rsid w:val="001B5E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CB"/>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5145F7"/>
    <w:rPr>
      <w:rFonts w:ascii="Open Sans" w:eastAsia="Times New Roman" w:hAnsi="Open Sans" w:cs="Times New Roman"/>
      <w:b/>
      <w:bCs/>
      <w:color w:val="003E7E"/>
      <w:sz w:val="22"/>
      <w:szCs w:val="22"/>
    </w:rPr>
  </w:style>
  <w:style w:type="paragraph" w:styleId="Revision">
    <w:name w:val="Revision"/>
    <w:hidden/>
    <w:uiPriority w:val="99"/>
    <w:semiHidden/>
    <w:rsid w:val="005145F7"/>
    <w:rPr>
      <w:color w:val="000000" w:themeColor="text1"/>
    </w:rPr>
  </w:style>
  <w:style w:type="character" w:styleId="CommentReference">
    <w:name w:val="annotation reference"/>
    <w:basedOn w:val="DefaultParagraphFont"/>
    <w:uiPriority w:val="99"/>
    <w:semiHidden/>
    <w:unhideWhenUsed/>
    <w:rsid w:val="005145F7"/>
    <w:rPr>
      <w:sz w:val="16"/>
      <w:szCs w:val="16"/>
    </w:rPr>
  </w:style>
  <w:style w:type="paragraph" w:styleId="CommentText">
    <w:name w:val="annotation text"/>
    <w:basedOn w:val="Normal"/>
    <w:link w:val="CommentTextChar"/>
    <w:uiPriority w:val="99"/>
    <w:unhideWhenUsed/>
    <w:rsid w:val="005145F7"/>
    <w:pPr>
      <w:spacing w:line="240" w:lineRule="auto"/>
    </w:pPr>
    <w:rPr>
      <w:sz w:val="20"/>
      <w:szCs w:val="20"/>
    </w:rPr>
  </w:style>
  <w:style w:type="character" w:customStyle="1" w:styleId="CommentTextChar">
    <w:name w:val="Comment Text Char"/>
    <w:basedOn w:val="DefaultParagraphFont"/>
    <w:link w:val="CommentText"/>
    <w:uiPriority w:val="99"/>
    <w:rsid w:val="005145F7"/>
    <w:rPr>
      <w:rFonts w:ascii="Open Sans" w:hAnsi="Open Sans" w:cs="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145F7"/>
    <w:rPr>
      <w:b/>
      <w:bCs/>
    </w:rPr>
  </w:style>
  <w:style w:type="character" w:customStyle="1" w:styleId="CommentSubjectChar">
    <w:name w:val="Comment Subject Char"/>
    <w:basedOn w:val="CommentTextChar"/>
    <w:link w:val="CommentSubject"/>
    <w:uiPriority w:val="99"/>
    <w:semiHidden/>
    <w:rsid w:val="005145F7"/>
    <w:rPr>
      <w:rFonts w:ascii="Open Sans" w:hAnsi="Open Sans" w:cs="Open Sans"/>
      <w:b/>
      <w:bCs/>
      <w:color w:val="000000" w:themeColor="text1"/>
      <w:sz w:val="20"/>
      <w:szCs w:val="20"/>
    </w:rPr>
  </w:style>
  <w:style w:type="character" w:styleId="Mention">
    <w:name w:val="Mention"/>
    <w:basedOn w:val="DefaultParagraphFont"/>
    <w:uiPriority w:val="99"/>
    <w:unhideWhenUsed/>
    <w:rsid w:val="00C83AC4"/>
    <w:rPr>
      <w:color w:val="2B579A"/>
      <w:shd w:val="clear" w:color="auto" w:fill="E1DFDD"/>
    </w:rPr>
  </w:style>
  <w:style w:type="character" w:customStyle="1" w:styleId="Heading9Char">
    <w:name w:val="Heading 9 Char"/>
    <w:basedOn w:val="DefaultParagraphFont"/>
    <w:link w:val="Heading9"/>
    <w:uiPriority w:val="9"/>
    <w:semiHidden/>
    <w:rsid w:val="00597FEC"/>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rsid w:val="005145F7"/>
    <w:rPr>
      <w:rFonts w:ascii="Times New Roman" w:eastAsia="Times New Roman" w:hAnsi="Times New Roman" w:cs="Times New Roman"/>
      <w:b/>
      <w:bCs/>
      <w:color w:val="000000" w:themeColor="text1"/>
      <w:sz w:val="20"/>
      <w:szCs w:val="20"/>
    </w:rPr>
  </w:style>
  <w:style w:type="paragraph" w:styleId="NormalWeb">
    <w:name w:val="Normal (Web)"/>
    <w:basedOn w:val="Normal"/>
    <w:uiPriority w:val="99"/>
    <w:semiHidden/>
    <w:unhideWhenUsed/>
    <w:rsid w:val="005145F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145F7"/>
    <w:rPr>
      <w:b/>
      <w:bCs/>
    </w:rPr>
  </w:style>
  <w:style w:type="paragraph" w:styleId="Header">
    <w:name w:val="header"/>
    <w:basedOn w:val="Normal"/>
    <w:link w:val="HeaderChar"/>
    <w:uiPriority w:val="99"/>
    <w:unhideWhenUsed/>
    <w:rsid w:val="00514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5F7"/>
    <w:rPr>
      <w:rFonts w:ascii="Open Sans" w:hAnsi="Open Sans" w:cs="Open Sans"/>
      <w:color w:val="000000" w:themeColor="text1"/>
      <w:sz w:val="22"/>
      <w:szCs w:val="22"/>
    </w:rPr>
  </w:style>
  <w:style w:type="paragraph" w:styleId="Footer">
    <w:name w:val="footer"/>
    <w:basedOn w:val="Normal"/>
    <w:link w:val="FooterChar"/>
    <w:uiPriority w:val="99"/>
    <w:unhideWhenUsed/>
    <w:rsid w:val="00514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5F7"/>
    <w:rPr>
      <w:rFonts w:ascii="Open Sans" w:hAnsi="Open Sans" w:cs="Open Sans"/>
      <w:color w:val="000000" w:themeColor="text1"/>
      <w:sz w:val="22"/>
      <w:szCs w:val="22"/>
    </w:rPr>
  </w:style>
  <w:style w:type="table" w:styleId="TableGrid">
    <w:name w:val="Table Grid"/>
    <w:basedOn w:val="TableNormal"/>
    <w:uiPriority w:val="39"/>
    <w:rsid w:val="0051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45F7"/>
    <w:rPr>
      <w:color w:val="954F72" w:themeColor="followedHyperlink"/>
      <w:u w:val="single"/>
    </w:rPr>
  </w:style>
  <w:style w:type="numbering" w:customStyle="1" w:styleId="CurrentList1">
    <w:name w:val="Current List1"/>
    <w:uiPriority w:val="99"/>
    <w:rsid w:val="00A73FF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6107">
      <w:bodyDiv w:val="1"/>
      <w:marLeft w:val="0"/>
      <w:marRight w:val="0"/>
      <w:marTop w:val="0"/>
      <w:marBottom w:val="0"/>
      <w:divBdr>
        <w:top w:val="none" w:sz="0" w:space="0" w:color="auto"/>
        <w:left w:val="none" w:sz="0" w:space="0" w:color="auto"/>
        <w:bottom w:val="none" w:sz="0" w:space="0" w:color="auto"/>
        <w:right w:val="none" w:sz="0" w:space="0" w:color="auto"/>
      </w:divBdr>
    </w:div>
    <w:div w:id="447163666">
      <w:bodyDiv w:val="1"/>
      <w:marLeft w:val="0"/>
      <w:marRight w:val="0"/>
      <w:marTop w:val="0"/>
      <w:marBottom w:val="0"/>
      <w:divBdr>
        <w:top w:val="none" w:sz="0" w:space="0" w:color="auto"/>
        <w:left w:val="none" w:sz="0" w:space="0" w:color="auto"/>
        <w:bottom w:val="none" w:sz="0" w:space="0" w:color="auto"/>
        <w:right w:val="none" w:sz="0" w:space="0" w:color="auto"/>
      </w:divBdr>
      <w:divsChild>
        <w:div w:id="501824749">
          <w:marLeft w:val="-225"/>
          <w:marRight w:val="-225"/>
          <w:marTop w:val="0"/>
          <w:marBottom w:val="0"/>
          <w:divBdr>
            <w:top w:val="none" w:sz="0" w:space="0" w:color="auto"/>
            <w:left w:val="none" w:sz="0" w:space="0" w:color="auto"/>
            <w:bottom w:val="none" w:sz="0" w:space="0" w:color="auto"/>
            <w:right w:val="none" w:sz="0" w:space="0" w:color="auto"/>
          </w:divBdr>
          <w:divsChild>
            <w:div w:id="184556964">
              <w:marLeft w:val="0"/>
              <w:marRight w:val="0"/>
              <w:marTop w:val="75"/>
              <w:marBottom w:val="75"/>
              <w:divBdr>
                <w:top w:val="none" w:sz="0" w:space="0" w:color="auto"/>
                <w:left w:val="none" w:sz="0" w:space="0" w:color="auto"/>
                <w:bottom w:val="none" w:sz="0" w:space="0" w:color="auto"/>
                <w:right w:val="none" w:sz="0" w:space="0" w:color="auto"/>
              </w:divBdr>
            </w:div>
          </w:divsChild>
        </w:div>
        <w:div w:id="588392044">
          <w:marLeft w:val="-225"/>
          <w:marRight w:val="-225"/>
          <w:marTop w:val="0"/>
          <w:marBottom w:val="0"/>
          <w:divBdr>
            <w:top w:val="none" w:sz="0" w:space="0" w:color="auto"/>
            <w:left w:val="none" w:sz="0" w:space="0" w:color="auto"/>
            <w:bottom w:val="none" w:sz="0" w:space="0" w:color="auto"/>
            <w:right w:val="none" w:sz="0" w:space="0" w:color="auto"/>
          </w:divBdr>
          <w:divsChild>
            <w:div w:id="1575774753">
              <w:marLeft w:val="0"/>
              <w:marRight w:val="0"/>
              <w:marTop w:val="0"/>
              <w:marBottom w:val="0"/>
              <w:divBdr>
                <w:top w:val="none" w:sz="0" w:space="0" w:color="auto"/>
                <w:left w:val="none" w:sz="0" w:space="0" w:color="auto"/>
                <w:bottom w:val="none" w:sz="0" w:space="0" w:color="auto"/>
                <w:right w:val="none" w:sz="0" w:space="0" w:color="auto"/>
              </w:divBdr>
              <w:divsChild>
                <w:div w:id="519205945">
                  <w:marLeft w:val="-225"/>
                  <w:marRight w:val="-225"/>
                  <w:marTop w:val="0"/>
                  <w:marBottom w:val="0"/>
                  <w:divBdr>
                    <w:top w:val="none" w:sz="0" w:space="0" w:color="auto"/>
                    <w:left w:val="none" w:sz="0" w:space="0" w:color="auto"/>
                    <w:bottom w:val="none" w:sz="0" w:space="0" w:color="auto"/>
                    <w:right w:val="none" w:sz="0" w:space="0" w:color="auto"/>
                  </w:divBdr>
                  <w:divsChild>
                    <w:div w:id="19495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90508">
      <w:bodyDiv w:val="1"/>
      <w:marLeft w:val="0"/>
      <w:marRight w:val="0"/>
      <w:marTop w:val="0"/>
      <w:marBottom w:val="0"/>
      <w:divBdr>
        <w:top w:val="none" w:sz="0" w:space="0" w:color="auto"/>
        <w:left w:val="none" w:sz="0" w:space="0" w:color="auto"/>
        <w:bottom w:val="none" w:sz="0" w:space="0" w:color="auto"/>
        <w:right w:val="none" w:sz="0" w:space="0" w:color="auto"/>
      </w:divBdr>
      <w:divsChild>
        <w:div w:id="1909220591">
          <w:marLeft w:val="0"/>
          <w:marRight w:val="0"/>
          <w:marTop w:val="0"/>
          <w:marBottom w:val="0"/>
          <w:divBdr>
            <w:top w:val="none" w:sz="0" w:space="0" w:color="auto"/>
            <w:left w:val="none" w:sz="0" w:space="0" w:color="auto"/>
            <w:bottom w:val="none" w:sz="0" w:space="0" w:color="auto"/>
            <w:right w:val="none" w:sz="0" w:space="0" w:color="auto"/>
          </w:divBdr>
        </w:div>
      </w:divsChild>
    </w:div>
    <w:div w:id="605386914">
      <w:bodyDiv w:val="1"/>
      <w:marLeft w:val="0"/>
      <w:marRight w:val="0"/>
      <w:marTop w:val="0"/>
      <w:marBottom w:val="0"/>
      <w:divBdr>
        <w:top w:val="none" w:sz="0" w:space="0" w:color="auto"/>
        <w:left w:val="none" w:sz="0" w:space="0" w:color="auto"/>
        <w:bottom w:val="none" w:sz="0" w:space="0" w:color="auto"/>
        <w:right w:val="none" w:sz="0" w:space="0" w:color="auto"/>
      </w:divBdr>
      <w:divsChild>
        <w:div w:id="1984693396">
          <w:marLeft w:val="0"/>
          <w:marRight w:val="0"/>
          <w:marTop w:val="0"/>
          <w:marBottom w:val="0"/>
          <w:divBdr>
            <w:top w:val="none" w:sz="0" w:space="0" w:color="auto"/>
            <w:left w:val="none" w:sz="0" w:space="0" w:color="auto"/>
            <w:bottom w:val="none" w:sz="0" w:space="0" w:color="auto"/>
            <w:right w:val="none" w:sz="0" w:space="0" w:color="auto"/>
          </w:divBdr>
        </w:div>
      </w:divsChild>
    </w:div>
    <w:div w:id="692732341">
      <w:bodyDiv w:val="1"/>
      <w:marLeft w:val="0"/>
      <w:marRight w:val="0"/>
      <w:marTop w:val="0"/>
      <w:marBottom w:val="0"/>
      <w:divBdr>
        <w:top w:val="none" w:sz="0" w:space="0" w:color="auto"/>
        <w:left w:val="none" w:sz="0" w:space="0" w:color="auto"/>
        <w:bottom w:val="none" w:sz="0" w:space="0" w:color="auto"/>
        <w:right w:val="none" w:sz="0" w:space="0" w:color="auto"/>
      </w:divBdr>
      <w:divsChild>
        <w:div w:id="521943702">
          <w:marLeft w:val="-225"/>
          <w:marRight w:val="-225"/>
          <w:marTop w:val="0"/>
          <w:marBottom w:val="0"/>
          <w:divBdr>
            <w:top w:val="none" w:sz="0" w:space="0" w:color="auto"/>
            <w:left w:val="none" w:sz="0" w:space="0" w:color="auto"/>
            <w:bottom w:val="none" w:sz="0" w:space="0" w:color="auto"/>
            <w:right w:val="none" w:sz="0" w:space="0" w:color="auto"/>
          </w:divBdr>
          <w:divsChild>
            <w:div w:id="1395658707">
              <w:marLeft w:val="0"/>
              <w:marRight w:val="0"/>
              <w:marTop w:val="0"/>
              <w:marBottom w:val="0"/>
              <w:divBdr>
                <w:top w:val="none" w:sz="0" w:space="0" w:color="auto"/>
                <w:left w:val="none" w:sz="0" w:space="0" w:color="auto"/>
                <w:bottom w:val="none" w:sz="0" w:space="0" w:color="auto"/>
                <w:right w:val="none" w:sz="0" w:space="0" w:color="auto"/>
              </w:divBdr>
              <w:divsChild>
                <w:div w:id="425082109">
                  <w:marLeft w:val="-225"/>
                  <w:marRight w:val="-225"/>
                  <w:marTop w:val="0"/>
                  <w:marBottom w:val="0"/>
                  <w:divBdr>
                    <w:top w:val="none" w:sz="0" w:space="0" w:color="auto"/>
                    <w:left w:val="none" w:sz="0" w:space="0" w:color="auto"/>
                    <w:bottom w:val="none" w:sz="0" w:space="0" w:color="auto"/>
                    <w:right w:val="none" w:sz="0" w:space="0" w:color="auto"/>
                  </w:divBdr>
                  <w:divsChild>
                    <w:div w:id="811215599">
                      <w:marLeft w:val="0"/>
                      <w:marRight w:val="0"/>
                      <w:marTop w:val="0"/>
                      <w:marBottom w:val="225"/>
                      <w:divBdr>
                        <w:top w:val="none" w:sz="0" w:space="0" w:color="auto"/>
                        <w:left w:val="none" w:sz="0" w:space="0" w:color="auto"/>
                        <w:bottom w:val="single" w:sz="6" w:space="0" w:color="C4A62E"/>
                        <w:right w:val="none" w:sz="0" w:space="0" w:color="auto"/>
                      </w:divBdr>
                    </w:div>
                    <w:div w:id="1096751017">
                      <w:marLeft w:val="0"/>
                      <w:marRight w:val="0"/>
                      <w:marTop w:val="0"/>
                      <w:marBottom w:val="225"/>
                      <w:divBdr>
                        <w:top w:val="none" w:sz="0" w:space="0" w:color="auto"/>
                        <w:left w:val="none" w:sz="0" w:space="0" w:color="auto"/>
                        <w:bottom w:val="single" w:sz="6" w:space="0" w:color="C4A62E"/>
                        <w:right w:val="none" w:sz="0" w:space="0" w:color="auto"/>
                      </w:divBdr>
                    </w:div>
                    <w:div w:id="18416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5957">
          <w:marLeft w:val="-225"/>
          <w:marRight w:val="-225"/>
          <w:marTop w:val="0"/>
          <w:marBottom w:val="0"/>
          <w:divBdr>
            <w:top w:val="none" w:sz="0" w:space="0" w:color="auto"/>
            <w:left w:val="none" w:sz="0" w:space="0" w:color="auto"/>
            <w:bottom w:val="none" w:sz="0" w:space="0" w:color="auto"/>
            <w:right w:val="none" w:sz="0" w:space="0" w:color="auto"/>
          </w:divBdr>
          <w:divsChild>
            <w:div w:id="8110955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70995170">
      <w:bodyDiv w:val="1"/>
      <w:marLeft w:val="0"/>
      <w:marRight w:val="0"/>
      <w:marTop w:val="0"/>
      <w:marBottom w:val="0"/>
      <w:divBdr>
        <w:top w:val="none" w:sz="0" w:space="0" w:color="auto"/>
        <w:left w:val="none" w:sz="0" w:space="0" w:color="auto"/>
        <w:bottom w:val="none" w:sz="0" w:space="0" w:color="auto"/>
        <w:right w:val="none" w:sz="0" w:space="0" w:color="auto"/>
      </w:divBdr>
    </w:div>
    <w:div w:id="1167020484">
      <w:bodyDiv w:val="1"/>
      <w:marLeft w:val="0"/>
      <w:marRight w:val="0"/>
      <w:marTop w:val="0"/>
      <w:marBottom w:val="0"/>
      <w:divBdr>
        <w:top w:val="none" w:sz="0" w:space="0" w:color="auto"/>
        <w:left w:val="none" w:sz="0" w:space="0" w:color="auto"/>
        <w:bottom w:val="none" w:sz="0" w:space="0" w:color="auto"/>
        <w:right w:val="none" w:sz="0" w:space="0" w:color="auto"/>
      </w:divBdr>
    </w:div>
    <w:div w:id="1297023765">
      <w:bodyDiv w:val="1"/>
      <w:marLeft w:val="0"/>
      <w:marRight w:val="0"/>
      <w:marTop w:val="0"/>
      <w:marBottom w:val="0"/>
      <w:divBdr>
        <w:top w:val="none" w:sz="0" w:space="0" w:color="auto"/>
        <w:left w:val="none" w:sz="0" w:space="0" w:color="auto"/>
        <w:bottom w:val="none" w:sz="0" w:space="0" w:color="auto"/>
        <w:right w:val="none" w:sz="0" w:space="0" w:color="auto"/>
      </w:divBdr>
      <w:divsChild>
        <w:div w:id="269166617">
          <w:marLeft w:val="-225"/>
          <w:marRight w:val="-225"/>
          <w:marTop w:val="0"/>
          <w:marBottom w:val="0"/>
          <w:divBdr>
            <w:top w:val="none" w:sz="0" w:space="0" w:color="auto"/>
            <w:left w:val="none" w:sz="0" w:space="0" w:color="auto"/>
            <w:bottom w:val="none" w:sz="0" w:space="0" w:color="auto"/>
            <w:right w:val="none" w:sz="0" w:space="0" w:color="auto"/>
          </w:divBdr>
          <w:divsChild>
            <w:div w:id="2075346969">
              <w:marLeft w:val="0"/>
              <w:marRight w:val="0"/>
              <w:marTop w:val="75"/>
              <w:marBottom w:val="75"/>
              <w:divBdr>
                <w:top w:val="none" w:sz="0" w:space="0" w:color="auto"/>
                <w:left w:val="none" w:sz="0" w:space="0" w:color="auto"/>
                <w:bottom w:val="none" w:sz="0" w:space="0" w:color="auto"/>
                <w:right w:val="none" w:sz="0" w:space="0" w:color="auto"/>
              </w:divBdr>
            </w:div>
          </w:divsChild>
        </w:div>
        <w:div w:id="2050571310">
          <w:marLeft w:val="-225"/>
          <w:marRight w:val="-225"/>
          <w:marTop w:val="0"/>
          <w:marBottom w:val="0"/>
          <w:divBdr>
            <w:top w:val="none" w:sz="0" w:space="0" w:color="auto"/>
            <w:left w:val="none" w:sz="0" w:space="0" w:color="auto"/>
            <w:bottom w:val="none" w:sz="0" w:space="0" w:color="auto"/>
            <w:right w:val="none" w:sz="0" w:space="0" w:color="auto"/>
          </w:divBdr>
          <w:divsChild>
            <w:div w:id="1873684846">
              <w:marLeft w:val="0"/>
              <w:marRight w:val="0"/>
              <w:marTop w:val="0"/>
              <w:marBottom w:val="0"/>
              <w:divBdr>
                <w:top w:val="none" w:sz="0" w:space="0" w:color="auto"/>
                <w:left w:val="none" w:sz="0" w:space="0" w:color="auto"/>
                <w:bottom w:val="none" w:sz="0" w:space="0" w:color="auto"/>
                <w:right w:val="none" w:sz="0" w:space="0" w:color="auto"/>
              </w:divBdr>
              <w:divsChild>
                <w:div w:id="522549813">
                  <w:marLeft w:val="-225"/>
                  <w:marRight w:val="-225"/>
                  <w:marTop w:val="0"/>
                  <w:marBottom w:val="0"/>
                  <w:divBdr>
                    <w:top w:val="none" w:sz="0" w:space="0" w:color="auto"/>
                    <w:left w:val="none" w:sz="0" w:space="0" w:color="auto"/>
                    <w:bottom w:val="none" w:sz="0" w:space="0" w:color="auto"/>
                    <w:right w:val="none" w:sz="0" w:space="0" w:color="auto"/>
                  </w:divBdr>
                  <w:divsChild>
                    <w:div w:id="372466649">
                      <w:marLeft w:val="0"/>
                      <w:marRight w:val="0"/>
                      <w:marTop w:val="0"/>
                      <w:marBottom w:val="225"/>
                      <w:divBdr>
                        <w:top w:val="none" w:sz="0" w:space="0" w:color="auto"/>
                        <w:left w:val="none" w:sz="0" w:space="0" w:color="auto"/>
                        <w:bottom w:val="single" w:sz="6" w:space="0" w:color="C4A62E"/>
                        <w:right w:val="none" w:sz="0" w:space="0" w:color="auto"/>
                      </w:divBdr>
                    </w:div>
                    <w:div w:id="1063329024">
                      <w:marLeft w:val="0"/>
                      <w:marRight w:val="0"/>
                      <w:marTop w:val="0"/>
                      <w:marBottom w:val="225"/>
                      <w:divBdr>
                        <w:top w:val="none" w:sz="0" w:space="0" w:color="auto"/>
                        <w:left w:val="none" w:sz="0" w:space="0" w:color="auto"/>
                        <w:bottom w:val="single" w:sz="6" w:space="0" w:color="C4A62E"/>
                        <w:right w:val="none" w:sz="0" w:space="0" w:color="auto"/>
                      </w:divBdr>
                    </w:div>
                    <w:div w:id="15218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65334">
      <w:bodyDiv w:val="1"/>
      <w:marLeft w:val="0"/>
      <w:marRight w:val="0"/>
      <w:marTop w:val="0"/>
      <w:marBottom w:val="0"/>
      <w:divBdr>
        <w:top w:val="none" w:sz="0" w:space="0" w:color="auto"/>
        <w:left w:val="none" w:sz="0" w:space="0" w:color="auto"/>
        <w:bottom w:val="none" w:sz="0" w:space="0" w:color="auto"/>
        <w:right w:val="none" w:sz="0" w:space="0" w:color="auto"/>
      </w:divBdr>
      <w:divsChild>
        <w:div w:id="33972145">
          <w:marLeft w:val="-225"/>
          <w:marRight w:val="-225"/>
          <w:marTop w:val="0"/>
          <w:marBottom w:val="0"/>
          <w:divBdr>
            <w:top w:val="none" w:sz="0" w:space="0" w:color="auto"/>
            <w:left w:val="none" w:sz="0" w:space="0" w:color="auto"/>
            <w:bottom w:val="none" w:sz="0" w:space="0" w:color="auto"/>
            <w:right w:val="none" w:sz="0" w:space="0" w:color="auto"/>
          </w:divBdr>
          <w:divsChild>
            <w:div w:id="70011649">
              <w:marLeft w:val="0"/>
              <w:marRight w:val="0"/>
              <w:marTop w:val="75"/>
              <w:marBottom w:val="75"/>
              <w:divBdr>
                <w:top w:val="none" w:sz="0" w:space="0" w:color="auto"/>
                <w:left w:val="none" w:sz="0" w:space="0" w:color="auto"/>
                <w:bottom w:val="none" w:sz="0" w:space="0" w:color="auto"/>
                <w:right w:val="none" w:sz="0" w:space="0" w:color="auto"/>
              </w:divBdr>
            </w:div>
          </w:divsChild>
        </w:div>
        <w:div w:id="800921247">
          <w:marLeft w:val="-225"/>
          <w:marRight w:val="-225"/>
          <w:marTop w:val="0"/>
          <w:marBottom w:val="0"/>
          <w:divBdr>
            <w:top w:val="none" w:sz="0" w:space="0" w:color="auto"/>
            <w:left w:val="none" w:sz="0" w:space="0" w:color="auto"/>
            <w:bottom w:val="none" w:sz="0" w:space="0" w:color="auto"/>
            <w:right w:val="none" w:sz="0" w:space="0" w:color="auto"/>
          </w:divBdr>
          <w:divsChild>
            <w:div w:id="1003360328">
              <w:marLeft w:val="0"/>
              <w:marRight w:val="0"/>
              <w:marTop w:val="0"/>
              <w:marBottom w:val="0"/>
              <w:divBdr>
                <w:top w:val="none" w:sz="0" w:space="0" w:color="auto"/>
                <w:left w:val="none" w:sz="0" w:space="0" w:color="auto"/>
                <w:bottom w:val="none" w:sz="0" w:space="0" w:color="auto"/>
                <w:right w:val="none" w:sz="0" w:space="0" w:color="auto"/>
              </w:divBdr>
              <w:divsChild>
                <w:div w:id="340394873">
                  <w:marLeft w:val="-225"/>
                  <w:marRight w:val="-225"/>
                  <w:marTop w:val="0"/>
                  <w:marBottom w:val="0"/>
                  <w:divBdr>
                    <w:top w:val="none" w:sz="0" w:space="0" w:color="auto"/>
                    <w:left w:val="none" w:sz="0" w:space="0" w:color="auto"/>
                    <w:bottom w:val="none" w:sz="0" w:space="0" w:color="auto"/>
                    <w:right w:val="none" w:sz="0" w:space="0" w:color="auto"/>
                  </w:divBdr>
                  <w:divsChild>
                    <w:div w:id="389421892">
                      <w:marLeft w:val="0"/>
                      <w:marRight w:val="0"/>
                      <w:marTop w:val="0"/>
                      <w:marBottom w:val="225"/>
                      <w:divBdr>
                        <w:top w:val="none" w:sz="0" w:space="0" w:color="auto"/>
                        <w:left w:val="none" w:sz="0" w:space="0" w:color="auto"/>
                        <w:bottom w:val="single" w:sz="6" w:space="0" w:color="C4A62E"/>
                        <w:right w:val="none" w:sz="0" w:space="0" w:color="auto"/>
                      </w:divBdr>
                    </w:div>
                    <w:div w:id="843085334">
                      <w:marLeft w:val="0"/>
                      <w:marRight w:val="0"/>
                      <w:marTop w:val="0"/>
                      <w:marBottom w:val="0"/>
                      <w:divBdr>
                        <w:top w:val="none" w:sz="0" w:space="0" w:color="auto"/>
                        <w:left w:val="none" w:sz="0" w:space="0" w:color="auto"/>
                        <w:bottom w:val="none" w:sz="0" w:space="0" w:color="auto"/>
                        <w:right w:val="none" w:sz="0" w:space="0" w:color="auto"/>
                      </w:divBdr>
                    </w:div>
                    <w:div w:id="1068453507">
                      <w:marLeft w:val="0"/>
                      <w:marRight w:val="0"/>
                      <w:marTop w:val="0"/>
                      <w:marBottom w:val="225"/>
                      <w:divBdr>
                        <w:top w:val="none" w:sz="0" w:space="0" w:color="auto"/>
                        <w:left w:val="none" w:sz="0" w:space="0" w:color="auto"/>
                        <w:bottom w:val="single" w:sz="6" w:space="0" w:color="C4A62E"/>
                        <w:right w:val="none" w:sz="0" w:space="0" w:color="auto"/>
                      </w:divBdr>
                    </w:div>
                  </w:divsChild>
                </w:div>
              </w:divsChild>
            </w:div>
          </w:divsChild>
        </w:div>
      </w:divsChild>
    </w:div>
    <w:div w:id="1571039455">
      <w:bodyDiv w:val="1"/>
      <w:marLeft w:val="0"/>
      <w:marRight w:val="0"/>
      <w:marTop w:val="0"/>
      <w:marBottom w:val="0"/>
      <w:divBdr>
        <w:top w:val="none" w:sz="0" w:space="0" w:color="auto"/>
        <w:left w:val="none" w:sz="0" w:space="0" w:color="auto"/>
        <w:bottom w:val="none" w:sz="0" w:space="0" w:color="auto"/>
        <w:right w:val="none" w:sz="0" w:space="0" w:color="auto"/>
      </w:divBdr>
    </w:div>
    <w:div w:id="1587760919">
      <w:bodyDiv w:val="1"/>
      <w:marLeft w:val="0"/>
      <w:marRight w:val="0"/>
      <w:marTop w:val="0"/>
      <w:marBottom w:val="0"/>
      <w:divBdr>
        <w:top w:val="none" w:sz="0" w:space="0" w:color="auto"/>
        <w:left w:val="none" w:sz="0" w:space="0" w:color="auto"/>
        <w:bottom w:val="none" w:sz="0" w:space="0" w:color="auto"/>
        <w:right w:val="none" w:sz="0" w:space="0" w:color="auto"/>
      </w:divBdr>
      <w:divsChild>
        <w:div w:id="1112938356">
          <w:marLeft w:val="-225"/>
          <w:marRight w:val="-225"/>
          <w:marTop w:val="0"/>
          <w:marBottom w:val="0"/>
          <w:divBdr>
            <w:top w:val="none" w:sz="0" w:space="0" w:color="auto"/>
            <w:left w:val="none" w:sz="0" w:space="0" w:color="auto"/>
            <w:bottom w:val="none" w:sz="0" w:space="0" w:color="auto"/>
            <w:right w:val="none" w:sz="0" w:space="0" w:color="auto"/>
          </w:divBdr>
          <w:divsChild>
            <w:div w:id="1832137193">
              <w:marLeft w:val="0"/>
              <w:marRight w:val="0"/>
              <w:marTop w:val="75"/>
              <w:marBottom w:val="75"/>
              <w:divBdr>
                <w:top w:val="none" w:sz="0" w:space="0" w:color="auto"/>
                <w:left w:val="none" w:sz="0" w:space="0" w:color="auto"/>
                <w:bottom w:val="none" w:sz="0" w:space="0" w:color="auto"/>
                <w:right w:val="none" w:sz="0" w:space="0" w:color="auto"/>
              </w:divBdr>
            </w:div>
          </w:divsChild>
        </w:div>
        <w:div w:id="1466116919">
          <w:marLeft w:val="-225"/>
          <w:marRight w:val="-225"/>
          <w:marTop w:val="0"/>
          <w:marBottom w:val="0"/>
          <w:divBdr>
            <w:top w:val="none" w:sz="0" w:space="0" w:color="auto"/>
            <w:left w:val="none" w:sz="0" w:space="0" w:color="auto"/>
            <w:bottom w:val="none" w:sz="0" w:space="0" w:color="auto"/>
            <w:right w:val="none" w:sz="0" w:space="0" w:color="auto"/>
          </w:divBdr>
          <w:divsChild>
            <w:div w:id="1016149181">
              <w:marLeft w:val="0"/>
              <w:marRight w:val="0"/>
              <w:marTop w:val="0"/>
              <w:marBottom w:val="0"/>
              <w:divBdr>
                <w:top w:val="none" w:sz="0" w:space="0" w:color="auto"/>
                <w:left w:val="none" w:sz="0" w:space="0" w:color="auto"/>
                <w:bottom w:val="none" w:sz="0" w:space="0" w:color="auto"/>
                <w:right w:val="none" w:sz="0" w:space="0" w:color="auto"/>
              </w:divBdr>
              <w:divsChild>
                <w:div w:id="871647602">
                  <w:marLeft w:val="-225"/>
                  <w:marRight w:val="-225"/>
                  <w:marTop w:val="0"/>
                  <w:marBottom w:val="0"/>
                  <w:divBdr>
                    <w:top w:val="none" w:sz="0" w:space="0" w:color="auto"/>
                    <w:left w:val="none" w:sz="0" w:space="0" w:color="auto"/>
                    <w:bottom w:val="none" w:sz="0" w:space="0" w:color="auto"/>
                    <w:right w:val="none" w:sz="0" w:space="0" w:color="auto"/>
                  </w:divBdr>
                  <w:divsChild>
                    <w:div w:id="11123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31615">
      <w:bodyDiv w:val="1"/>
      <w:marLeft w:val="0"/>
      <w:marRight w:val="0"/>
      <w:marTop w:val="0"/>
      <w:marBottom w:val="0"/>
      <w:divBdr>
        <w:top w:val="none" w:sz="0" w:space="0" w:color="auto"/>
        <w:left w:val="none" w:sz="0" w:space="0" w:color="auto"/>
        <w:bottom w:val="none" w:sz="0" w:space="0" w:color="auto"/>
        <w:right w:val="none" w:sz="0" w:space="0" w:color="auto"/>
      </w:divBdr>
      <w:divsChild>
        <w:div w:id="896168082">
          <w:marLeft w:val="-225"/>
          <w:marRight w:val="-225"/>
          <w:marTop w:val="0"/>
          <w:marBottom w:val="0"/>
          <w:divBdr>
            <w:top w:val="none" w:sz="0" w:space="0" w:color="auto"/>
            <w:left w:val="none" w:sz="0" w:space="0" w:color="auto"/>
            <w:bottom w:val="none" w:sz="0" w:space="0" w:color="auto"/>
            <w:right w:val="none" w:sz="0" w:space="0" w:color="auto"/>
          </w:divBdr>
          <w:divsChild>
            <w:div w:id="1545291485">
              <w:marLeft w:val="0"/>
              <w:marRight w:val="0"/>
              <w:marTop w:val="75"/>
              <w:marBottom w:val="75"/>
              <w:divBdr>
                <w:top w:val="none" w:sz="0" w:space="0" w:color="auto"/>
                <w:left w:val="none" w:sz="0" w:space="0" w:color="auto"/>
                <w:bottom w:val="none" w:sz="0" w:space="0" w:color="auto"/>
                <w:right w:val="none" w:sz="0" w:space="0" w:color="auto"/>
              </w:divBdr>
            </w:div>
          </w:divsChild>
        </w:div>
        <w:div w:id="1116801171">
          <w:marLeft w:val="-225"/>
          <w:marRight w:val="-225"/>
          <w:marTop w:val="0"/>
          <w:marBottom w:val="0"/>
          <w:divBdr>
            <w:top w:val="none" w:sz="0" w:space="0" w:color="auto"/>
            <w:left w:val="none" w:sz="0" w:space="0" w:color="auto"/>
            <w:bottom w:val="none" w:sz="0" w:space="0" w:color="auto"/>
            <w:right w:val="none" w:sz="0" w:space="0" w:color="auto"/>
          </w:divBdr>
          <w:divsChild>
            <w:div w:id="1093865358">
              <w:marLeft w:val="0"/>
              <w:marRight w:val="0"/>
              <w:marTop w:val="0"/>
              <w:marBottom w:val="0"/>
              <w:divBdr>
                <w:top w:val="none" w:sz="0" w:space="0" w:color="auto"/>
                <w:left w:val="none" w:sz="0" w:space="0" w:color="auto"/>
                <w:bottom w:val="none" w:sz="0" w:space="0" w:color="auto"/>
                <w:right w:val="none" w:sz="0" w:space="0" w:color="auto"/>
              </w:divBdr>
              <w:divsChild>
                <w:div w:id="1385174796">
                  <w:marLeft w:val="-225"/>
                  <w:marRight w:val="-225"/>
                  <w:marTop w:val="0"/>
                  <w:marBottom w:val="0"/>
                  <w:divBdr>
                    <w:top w:val="none" w:sz="0" w:space="0" w:color="auto"/>
                    <w:left w:val="none" w:sz="0" w:space="0" w:color="auto"/>
                    <w:bottom w:val="none" w:sz="0" w:space="0" w:color="auto"/>
                    <w:right w:val="none" w:sz="0" w:space="0" w:color="auto"/>
                  </w:divBdr>
                  <w:divsChild>
                    <w:div w:id="740103114">
                      <w:marLeft w:val="0"/>
                      <w:marRight w:val="0"/>
                      <w:marTop w:val="0"/>
                      <w:marBottom w:val="0"/>
                      <w:divBdr>
                        <w:top w:val="none" w:sz="0" w:space="0" w:color="auto"/>
                        <w:left w:val="none" w:sz="0" w:space="0" w:color="auto"/>
                        <w:bottom w:val="none" w:sz="0" w:space="0" w:color="auto"/>
                        <w:right w:val="none" w:sz="0" w:space="0" w:color="auto"/>
                      </w:divBdr>
                    </w:div>
                    <w:div w:id="972713386">
                      <w:marLeft w:val="0"/>
                      <w:marRight w:val="0"/>
                      <w:marTop w:val="0"/>
                      <w:marBottom w:val="225"/>
                      <w:divBdr>
                        <w:top w:val="none" w:sz="0" w:space="0" w:color="auto"/>
                        <w:left w:val="none" w:sz="0" w:space="0" w:color="auto"/>
                        <w:bottom w:val="single" w:sz="6" w:space="0" w:color="C4A62E"/>
                        <w:right w:val="none" w:sz="0" w:space="0" w:color="auto"/>
                      </w:divBdr>
                    </w:div>
                    <w:div w:id="1722434637">
                      <w:marLeft w:val="0"/>
                      <w:marRight w:val="0"/>
                      <w:marTop w:val="0"/>
                      <w:marBottom w:val="225"/>
                      <w:divBdr>
                        <w:top w:val="none" w:sz="0" w:space="0" w:color="auto"/>
                        <w:left w:val="none" w:sz="0" w:space="0" w:color="auto"/>
                        <w:bottom w:val="single" w:sz="6" w:space="0" w:color="C4A62E"/>
                        <w:right w:val="none" w:sz="0" w:space="0" w:color="auto"/>
                      </w:divBdr>
                    </w:div>
                  </w:divsChild>
                </w:div>
              </w:divsChild>
            </w:div>
          </w:divsChild>
        </w:div>
      </w:divsChild>
    </w:div>
    <w:div w:id="1954819085">
      <w:bodyDiv w:val="1"/>
      <w:marLeft w:val="0"/>
      <w:marRight w:val="0"/>
      <w:marTop w:val="0"/>
      <w:marBottom w:val="0"/>
      <w:divBdr>
        <w:top w:val="none" w:sz="0" w:space="0" w:color="auto"/>
        <w:left w:val="none" w:sz="0" w:space="0" w:color="auto"/>
        <w:bottom w:val="none" w:sz="0" w:space="0" w:color="auto"/>
        <w:right w:val="none" w:sz="0" w:space="0" w:color="auto"/>
      </w:divBdr>
      <w:divsChild>
        <w:div w:id="1365591385">
          <w:marLeft w:val="0"/>
          <w:marRight w:val="0"/>
          <w:marTop w:val="0"/>
          <w:marBottom w:val="0"/>
          <w:divBdr>
            <w:top w:val="none" w:sz="0" w:space="0" w:color="auto"/>
            <w:left w:val="none" w:sz="0" w:space="0" w:color="auto"/>
            <w:bottom w:val="none" w:sz="0" w:space="0" w:color="auto"/>
            <w:right w:val="none" w:sz="0" w:space="0" w:color="auto"/>
          </w:divBdr>
        </w:div>
      </w:divsChild>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sChild>
        <w:div w:id="280695275">
          <w:marLeft w:val="-225"/>
          <w:marRight w:val="-225"/>
          <w:marTop w:val="0"/>
          <w:marBottom w:val="0"/>
          <w:divBdr>
            <w:top w:val="none" w:sz="0" w:space="0" w:color="auto"/>
            <w:left w:val="none" w:sz="0" w:space="0" w:color="auto"/>
            <w:bottom w:val="none" w:sz="0" w:space="0" w:color="auto"/>
            <w:right w:val="none" w:sz="0" w:space="0" w:color="auto"/>
          </w:divBdr>
          <w:divsChild>
            <w:div w:id="978461038">
              <w:marLeft w:val="0"/>
              <w:marRight w:val="0"/>
              <w:marTop w:val="0"/>
              <w:marBottom w:val="0"/>
              <w:divBdr>
                <w:top w:val="none" w:sz="0" w:space="0" w:color="auto"/>
                <w:left w:val="none" w:sz="0" w:space="0" w:color="auto"/>
                <w:bottom w:val="none" w:sz="0" w:space="0" w:color="auto"/>
                <w:right w:val="none" w:sz="0" w:space="0" w:color="auto"/>
              </w:divBdr>
              <w:divsChild>
                <w:div w:id="1936398763">
                  <w:marLeft w:val="-225"/>
                  <w:marRight w:val="-225"/>
                  <w:marTop w:val="0"/>
                  <w:marBottom w:val="0"/>
                  <w:divBdr>
                    <w:top w:val="none" w:sz="0" w:space="0" w:color="auto"/>
                    <w:left w:val="none" w:sz="0" w:space="0" w:color="auto"/>
                    <w:bottom w:val="none" w:sz="0" w:space="0" w:color="auto"/>
                    <w:right w:val="none" w:sz="0" w:space="0" w:color="auto"/>
                  </w:divBdr>
                  <w:divsChild>
                    <w:div w:id="222717050">
                      <w:marLeft w:val="0"/>
                      <w:marRight w:val="0"/>
                      <w:marTop w:val="0"/>
                      <w:marBottom w:val="0"/>
                      <w:divBdr>
                        <w:top w:val="none" w:sz="0" w:space="0" w:color="auto"/>
                        <w:left w:val="none" w:sz="0" w:space="0" w:color="auto"/>
                        <w:bottom w:val="none" w:sz="0" w:space="0" w:color="auto"/>
                        <w:right w:val="none" w:sz="0" w:space="0" w:color="auto"/>
                      </w:divBdr>
                    </w:div>
                    <w:div w:id="1146125949">
                      <w:marLeft w:val="0"/>
                      <w:marRight w:val="0"/>
                      <w:marTop w:val="0"/>
                      <w:marBottom w:val="225"/>
                      <w:divBdr>
                        <w:top w:val="none" w:sz="0" w:space="0" w:color="auto"/>
                        <w:left w:val="none" w:sz="0" w:space="0" w:color="auto"/>
                        <w:bottom w:val="single" w:sz="6" w:space="0" w:color="C4A62E"/>
                        <w:right w:val="none" w:sz="0" w:space="0" w:color="auto"/>
                      </w:divBdr>
                    </w:div>
                    <w:div w:id="1747992411">
                      <w:marLeft w:val="0"/>
                      <w:marRight w:val="0"/>
                      <w:marTop w:val="0"/>
                      <w:marBottom w:val="225"/>
                      <w:divBdr>
                        <w:top w:val="none" w:sz="0" w:space="0" w:color="auto"/>
                        <w:left w:val="none" w:sz="0" w:space="0" w:color="auto"/>
                        <w:bottom w:val="single" w:sz="6" w:space="0" w:color="C4A62E"/>
                        <w:right w:val="none" w:sz="0" w:space="0" w:color="auto"/>
                      </w:divBdr>
                    </w:div>
                  </w:divsChild>
                </w:div>
              </w:divsChild>
            </w:div>
          </w:divsChild>
        </w:div>
        <w:div w:id="1329021720">
          <w:marLeft w:val="-225"/>
          <w:marRight w:val="-225"/>
          <w:marTop w:val="0"/>
          <w:marBottom w:val="0"/>
          <w:divBdr>
            <w:top w:val="none" w:sz="0" w:space="0" w:color="auto"/>
            <w:left w:val="none" w:sz="0" w:space="0" w:color="auto"/>
            <w:bottom w:val="none" w:sz="0" w:space="0" w:color="auto"/>
            <w:right w:val="none" w:sz="0" w:space="0" w:color="auto"/>
          </w:divBdr>
          <w:divsChild>
            <w:div w:id="293801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mailto:financialservices@montana.edu" TargetMode="Externa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mailto:financialservices@montana.edu"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financialservices@montana.edu"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63b476/Library/Group%20Containers/UBF8T346G9.Office/User%20Content.localized/Templates.localized/UniversityPolicyTemplate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UniversityPolicyTemplate2024.dotx</Template>
  <TotalTime>56</TotalTime>
  <Pages>7</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Arndt, Justin</dc:creator>
  <cp:keywords/>
  <dc:description/>
  <cp:lastModifiedBy>Arndt, Justin</cp:lastModifiedBy>
  <cp:revision>181</cp:revision>
  <dcterms:created xsi:type="dcterms:W3CDTF">2023-10-17T21:23:00Z</dcterms:created>
  <dcterms:modified xsi:type="dcterms:W3CDTF">2024-07-05T18:33:00Z</dcterms:modified>
</cp:coreProperties>
</file>