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8735" w14:textId="77777777" w:rsidR="00707E57" w:rsidRPr="007220EF" w:rsidRDefault="00707E57" w:rsidP="00707E57">
      <w:pPr>
        <w:shd w:val="clear" w:color="auto" w:fill="FFFFFF"/>
        <w:spacing w:before="300" w:after="50" w:line="384" w:lineRule="atLeast"/>
        <w:outlineLvl w:val="2"/>
        <w:rPr>
          <w:rFonts w:ascii="Open Sans" w:eastAsia="Times New Roman" w:hAnsi="Open Sans" w:cs="Open Sans"/>
          <w:b/>
          <w:bCs/>
          <w:color w:val="003F7F"/>
          <w:sz w:val="26"/>
          <w:szCs w:val="26"/>
        </w:rPr>
      </w:pPr>
      <w:r w:rsidRPr="007220EF">
        <w:rPr>
          <w:rFonts w:ascii="Open Sans" w:eastAsia="Times New Roman" w:hAnsi="Open Sans" w:cs="Open Sans"/>
          <w:b/>
          <w:bCs/>
          <w:color w:val="003F7F"/>
          <w:sz w:val="26"/>
          <w:szCs w:val="26"/>
        </w:rPr>
        <w:t>Policy: Fire Protection Equipment Program</w:t>
      </w:r>
    </w:p>
    <w:p w14:paraId="3BC8DABD"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Responsible Party: Director, Safety and Risk Management</w:t>
      </w:r>
    </w:p>
    <w:p w14:paraId="237C6060"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Revised: 3/6/2024</w:t>
      </w:r>
    </w:p>
    <w:p w14:paraId="758A02F0"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Effective date: 7/1/2013</w:t>
      </w:r>
    </w:p>
    <w:p w14:paraId="353BF3BC"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Review date: 3/1/2025</w:t>
      </w:r>
    </w:p>
    <w:p w14:paraId="580233F5"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Introduction and Purpose:</w:t>
      </w:r>
    </w:p>
    <w:p w14:paraId="679034D7"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Safety and Risk Management is committed to promote effective regulatory compliance, environmental health and safety practices through expertise and assistance; incorporating Risk Assessment and Risk Control strategies throughout MSU increasing our organization’s ability to succeed while enhancing institutional value. The Safety and Risk Management Program endorses programs, procedures and resources which assist in this promotion.</w:t>
      </w:r>
    </w:p>
    <w:p w14:paraId="2247F918" w14:textId="40BAC05F"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This program is an overarching document that outlines the programs set in place by Safety and Risk Management (SRM) for Montana State University (MSU) and its employees. Referenced procedures, written programs, training requirements and guidelines apply to employees as described in the relevant programs and procedures. MSU departments, administrators, managers, faculty, and staff are required to comply with the requirements and specifications established for this purpose.</w:t>
      </w:r>
    </w:p>
    <w:p w14:paraId="3E2BD128" w14:textId="6B53EF5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The primary goal of the Safety and Risk Management Program is to ensure that the safety and health of faculty, staff, students, and the visiting public will not be compromised while on campus. A major contributing factor to this is through practicing industry best practices to maintain compliance with environmental and safety laws, rules, and regulations.</w:t>
      </w:r>
    </w:p>
    <w:p w14:paraId="3203B14A" w14:textId="77777777" w:rsidR="00707E57" w:rsidRPr="007220EF" w:rsidRDefault="00707E57" w:rsidP="00707E57">
      <w:pPr>
        <w:shd w:val="clear" w:color="auto" w:fill="FFFFFF"/>
        <w:spacing w:before="180" w:after="90" w:line="312" w:lineRule="atLeast"/>
        <w:outlineLvl w:val="1"/>
        <w:rPr>
          <w:rFonts w:ascii="Open Sans" w:eastAsia="Times New Roman" w:hAnsi="Open Sans" w:cs="Open Sans"/>
          <w:b/>
          <w:bCs/>
          <w:color w:val="003F7F"/>
          <w:sz w:val="26"/>
          <w:szCs w:val="26"/>
        </w:rPr>
      </w:pPr>
      <w:r w:rsidRPr="007220EF">
        <w:rPr>
          <w:rFonts w:ascii="Open Sans" w:eastAsia="Times New Roman" w:hAnsi="Open Sans" w:cs="Open Sans"/>
          <w:b/>
          <w:bCs/>
          <w:color w:val="003F7F"/>
          <w:sz w:val="26"/>
          <w:szCs w:val="26"/>
        </w:rPr>
        <w:t>Program:</w:t>
      </w:r>
    </w:p>
    <w:p w14:paraId="52B541D8"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100.00 GENERAL</w:t>
      </w:r>
    </w:p>
    <w:p w14:paraId="0EABCCC5"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The Office of Safety and Risk Management (SRM) has developed and implemented the Fire Protection Equipment Impairment Testing Program at MSU. This program is designed to establish testing inspection and maintenance of Fire Protection Equipment throughout MSU to maintain its working order.</w:t>
      </w:r>
    </w:p>
    <w:p w14:paraId="6FDB581D"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Fire Protection Equipment located throughout MSU is tested, as required by the currently adopted International Fire Code (IFC).</w:t>
      </w:r>
    </w:p>
    <w:p w14:paraId="4CD0335D" w14:textId="10B073E4"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200.00 AUTHORITY</w:t>
      </w:r>
    </w:p>
    <w:p w14:paraId="6A4F671A"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 xml:space="preserve">The regulatory documents MSU uses to test and maintain Fire Protection Equipment (FPE) throughout MSU are: </w:t>
      </w:r>
    </w:p>
    <w:p w14:paraId="06F52C42" w14:textId="77777777" w:rsidR="007220EF" w:rsidRPr="007220EF" w:rsidRDefault="00707E57" w:rsidP="00707E57">
      <w:pPr>
        <w:shd w:val="clear" w:color="auto" w:fill="FFFFFF"/>
        <w:spacing w:after="150" w:line="240" w:lineRule="auto"/>
        <w:ind w:firstLine="720"/>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 xml:space="preserve">- The currently adopted International Fire Code (IFC). </w:t>
      </w:r>
    </w:p>
    <w:p w14:paraId="5E8511B2" w14:textId="5E1FD9D8" w:rsidR="00707E57" w:rsidRPr="007220EF" w:rsidRDefault="00707E57" w:rsidP="00707E57">
      <w:pPr>
        <w:shd w:val="clear" w:color="auto" w:fill="FFFFFF"/>
        <w:spacing w:after="150" w:line="240" w:lineRule="auto"/>
        <w:ind w:firstLine="720"/>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 All NFPA Standards listed by reference within the IFC.</w:t>
      </w:r>
    </w:p>
    <w:p w14:paraId="3204CB8F"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lastRenderedPageBreak/>
        <w:t>300.00 RESPONSIBILITIES</w:t>
      </w:r>
    </w:p>
    <w:p w14:paraId="7D01FB05" w14:textId="513E8FFF"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Oversight of the Fire Protection Equipment Testing is provided by the MSU Fire Marshal who oversees, testing and maintenance scheduling, record keeping, maintenance, and repair of MSU’s fire protection equipment.</w:t>
      </w:r>
    </w:p>
    <w:p w14:paraId="5007F95C"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310.00 MSU Fire Marshal</w:t>
      </w:r>
    </w:p>
    <w:p w14:paraId="5CF612B7"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1. Oversight of the FPE responsibilities and condition</w:t>
      </w:r>
    </w:p>
    <w:p w14:paraId="6738DD94"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2. Testing and Maintenance of FPE</w:t>
      </w:r>
    </w:p>
    <w:p w14:paraId="0B997493"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3. Recordkeeping of FPE</w:t>
      </w:r>
    </w:p>
    <w:p w14:paraId="1919DDE8"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4. Maintenance and Repair of FPE</w:t>
      </w:r>
    </w:p>
    <w:p w14:paraId="1062D118"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320.00 Office of Facilities Services</w:t>
      </w:r>
    </w:p>
    <w:p w14:paraId="39FC47F5"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Test and maintain FPE with certified technicians, where required.</w:t>
      </w:r>
    </w:p>
    <w:p w14:paraId="1E614B5C"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330.00 Supervisors and Management</w:t>
      </w:r>
    </w:p>
    <w:p w14:paraId="1594DB98"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Notify the MSU Fire Marshal when FPE is in ill condition or has been tampered with.</w:t>
      </w:r>
    </w:p>
    <w:p w14:paraId="0AB92186"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340.00 Licensed Contractors</w:t>
      </w:r>
    </w:p>
    <w:p w14:paraId="7B47DA35" w14:textId="63D9C05C"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Assist in the testing and maintenance as outlined by MSU Fire Marshal</w:t>
      </w:r>
      <w:r w:rsidR="0023126A">
        <w:rPr>
          <w:rFonts w:ascii="Open Sans" w:eastAsia="Times New Roman" w:hAnsi="Open Sans" w:cs="Open Sans"/>
          <w:color w:val="333333"/>
          <w:sz w:val="20"/>
          <w:szCs w:val="20"/>
        </w:rPr>
        <w:t>.</w:t>
      </w:r>
    </w:p>
    <w:p w14:paraId="0E8B1CDE"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400.00 IMPAIRMENT TESTING PROTOCOLS</w:t>
      </w:r>
    </w:p>
    <w:p w14:paraId="09DF1CA3" w14:textId="28A301F8"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The SRM Fire Marshal shall supervise and schedule all inspections and tests of fire alarm, suppression, and firefighting water supply systems at MSU-Bozeman. Testing at MSU shall be in accordance with the current adopted International Fire Code (IFC) and applicable NFPA Standards.</w:t>
      </w:r>
    </w:p>
    <w:p w14:paraId="4F5A3E3B"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310.00 Individual Item Testing Protocols</w:t>
      </w:r>
    </w:p>
    <w:p w14:paraId="54122CEE" w14:textId="6826FE74"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1. Fire alarms, and related devices, (smoke and duct detectors, fire door operation, horns, and strobes) shall be inspected and tested bi-annually in accordance with the currently adopted IFC and NFPA 72 The National Fire Alarm and Signaling Code requirements.</w:t>
      </w:r>
    </w:p>
    <w:p w14:paraId="58529BF3"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2. Automatic water fire suppression systems (sprinkler systems) shall be inspected and tested on a semi-annual basis in accordance with the currently adopted IFC and NFPA 25 Standard for the Inspections, Testing, and Maintenance of Water-Based Fire Protections System requirements.</w:t>
      </w:r>
    </w:p>
    <w:p w14:paraId="74358BEC" w14:textId="7F8F8F00"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3. Fire pumps shall be exercised monthly and tested annually as required through the currently adopted IFC and NFPA 25</w:t>
      </w:r>
      <w:r w:rsidR="007220EF">
        <w:rPr>
          <w:rFonts w:ascii="Open Sans" w:eastAsia="Times New Roman" w:hAnsi="Open Sans" w:cs="Open Sans"/>
          <w:color w:val="333333"/>
          <w:sz w:val="20"/>
          <w:szCs w:val="20"/>
        </w:rPr>
        <w:t>.</w:t>
      </w:r>
      <w:r w:rsidRPr="007220EF">
        <w:rPr>
          <w:rFonts w:ascii="Open Sans" w:eastAsia="Times New Roman" w:hAnsi="Open Sans" w:cs="Open Sans"/>
          <w:color w:val="333333"/>
          <w:sz w:val="20"/>
          <w:szCs w:val="20"/>
        </w:rPr>
        <w:t xml:space="preserve"> </w:t>
      </w:r>
    </w:p>
    <w:p w14:paraId="4545C3FC"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4. Clean Agent and Halon extinguishing systems shall be inspected and tested bi-annually in accordance with the currently adopted IFC and NFPA 12A Standard on Halon 1301 Fire Extinguishing Systems and NFPA 2001 Standard on Clean Agent Fire Extinguishing Systems.</w:t>
      </w:r>
    </w:p>
    <w:p w14:paraId="207C8014"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5. Automatic extinguishing systems provided for MSU cooking equipment shall be inspected and tested in accordance with the currently adopted IFC and NFPA 17A Standard for Wet Chemical Extinguishing Systems.</w:t>
      </w:r>
    </w:p>
    <w:p w14:paraId="634A3776"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lastRenderedPageBreak/>
        <w:t>6. Dry Chemical extinguishing systems used for chemical storage and paint booths enclosed steel outbuildings will be inspected, tested, serviced, and maintained in accordance with current IFC and NFPA 17 Standard for Dry Chemical Extinguishing Systems.</w:t>
      </w:r>
    </w:p>
    <w:p w14:paraId="313E8C8D"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7. All MSU Bozeman campus fire hydrants will be inspected and tested for available water flows on an annual or bi-annual basis in accordance with the currently adopted IFC and NFPA 25.</w:t>
      </w:r>
    </w:p>
    <w:p w14:paraId="47A2B92A" w14:textId="77777777"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8. MSU Standpipe Systems are tested in accordance with the currently adopted IFC and NFPA 25. Hose connections and Fire Department Connections (FDC’s) are inspected semi-annually. Dry Standpipe systems are hydrostatically tested every 5 years.</w:t>
      </w:r>
    </w:p>
    <w:p w14:paraId="48A66616" w14:textId="18CAE52A" w:rsidR="00707E57"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9. All MSU Bozeman campus fire extinguisher units shall be inspected, on a monthly basis</w:t>
      </w:r>
      <w:r w:rsidR="00D847C4">
        <w:rPr>
          <w:rFonts w:ascii="Open Sans" w:eastAsia="Times New Roman" w:hAnsi="Open Sans" w:cs="Open Sans"/>
          <w:color w:val="333333"/>
          <w:sz w:val="20"/>
          <w:szCs w:val="20"/>
        </w:rPr>
        <w:t>,</w:t>
      </w:r>
      <w:r w:rsidRPr="007220EF">
        <w:rPr>
          <w:rFonts w:ascii="Open Sans" w:eastAsia="Times New Roman" w:hAnsi="Open Sans" w:cs="Open Sans"/>
          <w:color w:val="333333"/>
          <w:sz w:val="20"/>
          <w:szCs w:val="20"/>
        </w:rPr>
        <w:t xml:space="preserve"> in accordance with the currently adopted IFC and NFPA 10 Standard for Portable Fire Extinguishers.</w:t>
      </w:r>
    </w:p>
    <w:p w14:paraId="0D840040" w14:textId="36E28A1B" w:rsidR="007220EF" w:rsidRPr="007220EF" w:rsidRDefault="007220EF" w:rsidP="00707E57">
      <w:pPr>
        <w:shd w:val="clear" w:color="auto" w:fill="FFFFFF"/>
        <w:spacing w:after="15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 xml:space="preserve">10. </w:t>
      </w:r>
      <w:r w:rsidR="00D847C4">
        <w:rPr>
          <w:rFonts w:ascii="Open Sans" w:eastAsia="Times New Roman" w:hAnsi="Open Sans" w:cs="Open Sans"/>
          <w:color w:val="333333"/>
          <w:sz w:val="20"/>
          <w:szCs w:val="20"/>
        </w:rPr>
        <w:t>Inspections may be conducted by MSU custodians, and any exceptions noted will require the extinguishers be replaced.</w:t>
      </w:r>
    </w:p>
    <w:p w14:paraId="32A72E10" w14:textId="74E3FDA3" w:rsidR="00707E57" w:rsidRPr="007220EF" w:rsidRDefault="00707E57" w:rsidP="00707E57">
      <w:pPr>
        <w:shd w:val="clear" w:color="auto" w:fill="FFFFFF"/>
        <w:spacing w:after="15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1</w:t>
      </w:r>
      <w:r w:rsidR="007220EF">
        <w:rPr>
          <w:rFonts w:ascii="Open Sans" w:eastAsia="Times New Roman" w:hAnsi="Open Sans" w:cs="Open Sans"/>
          <w:color w:val="333333"/>
          <w:sz w:val="20"/>
          <w:szCs w:val="20"/>
        </w:rPr>
        <w:t>1</w:t>
      </w:r>
      <w:r w:rsidRPr="007220EF">
        <w:rPr>
          <w:rFonts w:ascii="Open Sans" w:eastAsia="Times New Roman" w:hAnsi="Open Sans" w:cs="Open Sans"/>
          <w:color w:val="333333"/>
          <w:sz w:val="20"/>
          <w:szCs w:val="20"/>
        </w:rPr>
        <w:t>. H</w:t>
      </w:r>
      <w:r w:rsidRPr="007220EF">
        <w:rPr>
          <w:rStyle w:val="Emphasis"/>
          <w:rFonts w:ascii="Open Sans" w:hAnsi="Open Sans" w:cs="Open Sans"/>
          <w:i w:val="0"/>
          <w:iCs w:val="0"/>
          <w:sz w:val="20"/>
          <w:szCs w:val="20"/>
          <w:shd w:val="clear" w:color="auto" w:fill="FFFFFF"/>
        </w:rPr>
        <w:t>orizontal sliding, vertical sliding, or overhead rolling</w:t>
      </w:r>
      <w:r w:rsidRPr="007220EF">
        <w:rPr>
          <w:rStyle w:val="Emphasis"/>
          <w:rFonts w:ascii="Open Sans" w:hAnsi="Open Sans" w:cs="Open Sans"/>
          <w:sz w:val="20"/>
          <w:szCs w:val="20"/>
          <w:shd w:val="clear" w:color="auto" w:fill="FFFFFF"/>
        </w:rPr>
        <w:t> </w:t>
      </w:r>
      <w:r w:rsidRPr="007220EF">
        <w:rPr>
          <w:rFonts w:ascii="Open Sans" w:eastAsia="Times New Roman" w:hAnsi="Open Sans" w:cs="Open Sans"/>
          <w:sz w:val="20"/>
          <w:szCs w:val="20"/>
        </w:rPr>
        <w:t xml:space="preserve">fire and/or smoke doors located throughout the MSU Bozeman campus buildings shall be tested annually by a </w:t>
      </w:r>
      <w:r w:rsidRPr="007220EF">
        <w:rPr>
          <w:rFonts w:ascii="Open Sans" w:eastAsia="Times New Roman" w:hAnsi="Open Sans" w:cs="Open Sans"/>
          <w:color w:val="333333"/>
          <w:sz w:val="20"/>
          <w:szCs w:val="20"/>
        </w:rPr>
        <w:t>qualified individual</w:t>
      </w:r>
      <w:r w:rsidRPr="007220EF">
        <w:rPr>
          <w:rFonts w:ascii="Open Sans" w:eastAsia="Times New Roman" w:hAnsi="Open Sans" w:cs="Open Sans"/>
          <w:sz w:val="20"/>
          <w:szCs w:val="20"/>
        </w:rPr>
        <w:t xml:space="preserve"> </w:t>
      </w:r>
      <w:r w:rsidRPr="007220EF">
        <w:rPr>
          <w:rFonts w:ascii="Open Sans" w:eastAsia="Times New Roman" w:hAnsi="Open Sans" w:cs="Open Sans"/>
          <w:color w:val="333333"/>
          <w:sz w:val="20"/>
          <w:szCs w:val="20"/>
        </w:rPr>
        <w:t xml:space="preserve">in accordance with the manufacturer, the currently adopted IFC, NFPA 80 Standard for Fire Doors and Other Opening Protectives, and NFPA 105 Standard for Smoke Door Assemblies and Other Opening Protectives. </w:t>
      </w:r>
    </w:p>
    <w:p w14:paraId="529EEE02"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500.00 DEFINITIONS OF FIRE PROTECTION EQUIPMENT (FPE)</w:t>
      </w:r>
    </w:p>
    <w:p w14:paraId="361DA688" w14:textId="6A4E5ECF"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Alarm panels, associated indicating devices, detection devices, and occupant notification devices</w:t>
      </w:r>
      <w:r w:rsidR="007220EF">
        <w:rPr>
          <w:rFonts w:ascii="Open Sans" w:eastAsia="Times New Roman" w:hAnsi="Open Sans" w:cs="Open Sans"/>
          <w:color w:val="333333"/>
          <w:sz w:val="20"/>
          <w:szCs w:val="20"/>
        </w:rPr>
        <w:t>, and fire doors</w:t>
      </w:r>
      <w:r w:rsidRPr="007220EF">
        <w:rPr>
          <w:rFonts w:ascii="Open Sans" w:eastAsia="Times New Roman" w:hAnsi="Open Sans" w:cs="Open Sans"/>
          <w:color w:val="333333"/>
          <w:sz w:val="20"/>
          <w:szCs w:val="20"/>
        </w:rPr>
        <w:t xml:space="preserve"> (Tested by NICET Certified </w:t>
      </w:r>
      <w:r w:rsidR="00D847C4">
        <w:rPr>
          <w:rFonts w:ascii="Open Sans" w:eastAsia="Times New Roman" w:hAnsi="Open Sans" w:cs="Open Sans"/>
          <w:color w:val="333333"/>
          <w:sz w:val="20"/>
          <w:szCs w:val="20"/>
        </w:rPr>
        <w:t xml:space="preserve">MSU </w:t>
      </w:r>
      <w:r w:rsidRPr="007220EF">
        <w:rPr>
          <w:rFonts w:ascii="Open Sans" w:eastAsia="Times New Roman" w:hAnsi="Open Sans" w:cs="Open Sans"/>
          <w:color w:val="333333"/>
          <w:sz w:val="20"/>
          <w:szCs w:val="20"/>
        </w:rPr>
        <w:t>Fire Alarm Technician</w:t>
      </w:r>
      <w:r w:rsidR="00D847C4">
        <w:rPr>
          <w:rFonts w:ascii="Open Sans" w:eastAsia="Times New Roman" w:hAnsi="Open Sans" w:cs="Open Sans"/>
          <w:color w:val="333333"/>
          <w:sz w:val="20"/>
          <w:szCs w:val="20"/>
        </w:rPr>
        <w:t>/Technicians</w:t>
      </w:r>
      <w:r w:rsidRPr="007220EF">
        <w:rPr>
          <w:rFonts w:ascii="Open Sans" w:eastAsia="Times New Roman" w:hAnsi="Open Sans" w:cs="Open Sans"/>
          <w:color w:val="333333"/>
          <w:sz w:val="20"/>
          <w:szCs w:val="20"/>
        </w:rPr>
        <w:t>)</w:t>
      </w:r>
    </w:p>
    <w:p w14:paraId="2A8A8726" w14:textId="77777777"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Water-based fire sprinkler systems (Tested by a licensed contractor)</w:t>
      </w:r>
    </w:p>
    <w:p w14:paraId="1F6F8B2F" w14:textId="77777777"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Fire Pumps (Tested by a licensed contractor)</w:t>
      </w:r>
    </w:p>
    <w:p w14:paraId="153B3D67" w14:textId="77777777"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Clean Agent Extinguishing Systems (Tested by a licensed contractor)</w:t>
      </w:r>
    </w:p>
    <w:p w14:paraId="1CAF5C28" w14:textId="77777777"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Dry Chemical Fixed Extinguishing Systems (Tested by a licensed contractor)</w:t>
      </w:r>
    </w:p>
    <w:p w14:paraId="0E6F25CE" w14:textId="5E75203E"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Portable Fire Extinguishers (</w:t>
      </w:r>
      <w:r w:rsidR="00747128">
        <w:rPr>
          <w:rFonts w:ascii="Open Sans" w:eastAsia="Times New Roman" w:hAnsi="Open Sans" w:cs="Open Sans"/>
          <w:color w:val="333333"/>
          <w:sz w:val="20"/>
          <w:szCs w:val="20"/>
        </w:rPr>
        <w:t xml:space="preserve">Tested by </w:t>
      </w:r>
      <w:r w:rsidR="00D847C4">
        <w:rPr>
          <w:rFonts w:ascii="Open Sans" w:eastAsia="Times New Roman" w:hAnsi="Open Sans" w:cs="Open Sans"/>
          <w:color w:val="333333"/>
          <w:sz w:val="20"/>
          <w:szCs w:val="20"/>
        </w:rPr>
        <w:t>MSU Custodial and/or</w:t>
      </w:r>
      <w:r w:rsidRPr="007220EF">
        <w:rPr>
          <w:rFonts w:ascii="Open Sans" w:eastAsia="Times New Roman" w:hAnsi="Open Sans" w:cs="Open Sans"/>
          <w:color w:val="333333"/>
          <w:sz w:val="20"/>
          <w:szCs w:val="20"/>
        </w:rPr>
        <w:t xml:space="preserve"> licensed contractor)</w:t>
      </w:r>
      <w:r w:rsidRPr="007220EF" w:rsidDel="00544D51">
        <w:rPr>
          <w:rFonts w:ascii="Open Sans" w:eastAsia="Times New Roman" w:hAnsi="Open Sans" w:cs="Open Sans"/>
          <w:color w:val="333333"/>
          <w:sz w:val="20"/>
          <w:szCs w:val="20"/>
        </w:rPr>
        <w:t xml:space="preserve"> </w:t>
      </w:r>
    </w:p>
    <w:p w14:paraId="5909F6F3" w14:textId="77777777"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Kitchen Hood Extinguishing Systems (Tested by a licensed contractor)</w:t>
      </w:r>
    </w:p>
    <w:p w14:paraId="6E539B12" w14:textId="023380FE"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Standpipes and Hose Connections (</w:t>
      </w:r>
      <w:r w:rsidR="00747128">
        <w:rPr>
          <w:rFonts w:ascii="Open Sans" w:eastAsia="Times New Roman" w:hAnsi="Open Sans" w:cs="Open Sans"/>
          <w:color w:val="333333"/>
          <w:sz w:val="20"/>
          <w:szCs w:val="20"/>
        </w:rPr>
        <w:t xml:space="preserve">Tested by </w:t>
      </w:r>
      <w:r w:rsidR="00D847C4">
        <w:rPr>
          <w:rFonts w:ascii="Open Sans" w:eastAsia="Times New Roman" w:hAnsi="Open Sans" w:cs="Open Sans"/>
          <w:color w:val="333333"/>
          <w:sz w:val="20"/>
          <w:szCs w:val="20"/>
        </w:rPr>
        <w:t xml:space="preserve">MSU SRM personnel and/or </w:t>
      </w:r>
      <w:r w:rsidRPr="007220EF">
        <w:rPr>
          <w:rFonts w:ascii="Open Sans" w:eastAsia="Times New Roman" w:hAnsi="Open Sans" w:cs="Open Sans"/>
          <w:color w:val="333333"/>
          <w:sz w:val="20"/>
          <w:szCs w:val="20"/>
        </w:rPr>
        <w:t>a licensed contractor)</w:t>
      </w:r>
      <w:r w:rsidRPr="007220EF" w:rsidDel="00544D51">
        <w:rPr>
          <w:rFonts w:ascii="Open Sans" w:eastAsia="Times New Roman" w:hAnsi="Open Sans" w:cs="Open Sans"/>
          <w:color w:val="333333"/>
          <w:sz w:val="20"/>
          <w:szCs w:val="20"/>
        </w:rPr>
        <w:t xml:space="preserve"> </w:t>
      </w:r>
    </w:p>
    <w:p w14:paraId="1870F6BB" w14:textId="6BA50C71"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Fire Hydrants (Tested by a licensed contractor</w:t>
      </w:r>
      <w:r w:rsidR="00D847C4">
        <w:rPr>
          <w:rFonts w:ascii="Open Sans" w:eastAsia="Times New Roman" w:hAnsi="Open Sans" w:cs="Open Sans"/>
          <w:color w:val="333333"/>
          <w:sz w:val="20"/>
          <w:szCs w:val="20"/>
        </w:rPr>
        <w:t>/MSU SRM personnel and/or MSU FS Plumbers</w:t>
      </w:r>
      <w:r w:rsidRPr="007220EF">
        <w:rPr>
          <w:rFonts w:ascii="Open Sans" w:eastAsia="Times New Roman" w:hAnsi="Open Sans" w:cs="Open Sans"/>
          <w:color w:val="333333"/>
          <w:sz w:val="20"/>
          <w:szCs w:val="20"/>
        </w:rPr>
        <w:t>)</w:t>
      </w:r>
    </w:p>
    <w:p w14:paraId="40B61AB5" w14:textId="77777777" w:rsidR="00707E57" w:rsidRPr="007220EF" w:rsidRDefault="00707E57" w:rsidP="00707E57">
      <w:pPr>
        <w:numPr>
          <w:ilvl w:val="0"/>
          <w:numId w:val="1"/>
        </w:numPr>
        <w:shd w:val="clear" w:color="auto" w:fill="FFFFFF"/>
        <w:spacing w:before="100" w:beforeAutospacing="1" w:after="120" w:line="240" w:lineRule="auto"/>
        <w:rPr>
          <w:rFonts w:ascii="Open Sans" w:eastAsia="Times New Roman" w:hAnsi="Open Sans" w:cs="Open Sans"/>
          <w:color w:val="333333"/>
          <w:sz w:val="20"/>
          <w:szCs w:val="20"/>
        </w:rPr>
      </w:pPr>
      <w:r w:rsidRPr="007220EF">
        <w:rPr>
          <w:rFonts w:ascii="Open Sans" w:eastAsia="Times New Roman" w:hAnsi="Open Sans" w:cs="Open Sans"/>
          <w:color w:val="333333"/>
          <w:sz w:val="20"/>
          <w:szCs w:val="20"/>
        </w:rPr>
        <w:t xml:space="preserve">Fire doors (Tested by a qualified individual) </w:t>
      </w:r>
    </w:p>
    <w:p w14:paraId="252B6321" w14:textId="77777777" w:rsidR="00707E57" w:rsidRPr="007220EF" w:rsidRDefault="00707E57" w:rsidP="00707E57">
      <w:pPr>
        <w:shd w:val="clear" w:color="auto" w:fill="FFFFFF"/>
        <w:spacing w:before="150" w:after="75" w:line="384" w:lineRule="atLeast"/>
        <w:outlineLvl w:val="3"/>
        <w:rPr>
          <w:rFonts w:ascii="Open Sans" w:eastAsia="Times New Roman" w:hAnsi="Open Sans" w:cs="Open Sans"/>
          <w:b/>
          <w:bCs/>
          <w:color w:val="003F7F"/>
        </w:rPr>
      </w:pPr>
      <w:r w:rsidRPr="007220EF">
        <w:rPr>
          <w:rFonts w:ascii="Open Sans" w:eastAsia="Times New Roman" w:hAnsi="Open Sans" w:cs="Open Sans"/>
          <w:b/>
          <w:bCs/>
          <w:color w:val="003F7F"/>
        </w:rPr>
        <w:t>APPENDIX</w:t>
      </w:r>
      <w:r w:rsidRPr="007220EF">
        <w:rPr>
          <w:rFonts w:ascii="Open Sans" w:eastAsia="Times New Roman" w:hAnsi="Open Sans" w:cs="Open Sans"/>
          <w:b/>
          <w:bCs/>
          <w:color w:val="003F7F"/>
        </w:rPr>
        <w:br/>
        <w:t>A:  References:</w:t>
      </w:r>
    </w:p>
    <w:p w14:paraId="0C86A682" w14:textId="77777777" w:rsidR="00707E57" w:rsidRPr="00803B88" w:rsidRDefault="0023126A" w:rsidP="00707E57">
      <w:pPr>
        <w:shd w:val="clear" w:color="auto" w:fill="FFFFFF"/>
        <w:spacing w:after="150" w:line="240" w:lineRule="auto"/>
        <w:rPr>
          <w:rFonts w:ascii="Open Sans" w:eastAsia="Times New Roman" w:hAnsi="Open Sans" w:cs="Open Sans"/>
          <w:color w:val="333333"/>
          <w:sz w:val="21"/>
          <w:szCs w:val="21"/>
        </w:rPr>
      </w:pPr>
      <w:hyperlink r:id="rId5" w:history="1">
        <w:r w:rsidR="00707E57" w:rsidRPr="00803B88">
          <w:rPr>
            <w:rFonts w:ascii="Open Sans" w:eastAsia="Times New Roman" w:hAnsi="Open Sans" w:cs="Open Sans"/>
            <w:color w:val="09589A"/>
            <w:sz w:val="21"/>
            <w:szCs w:val="21"/>
            <w:u w:val="single"/>
          </w:rPr>
          <w:t>National Fire Protection Association (NFPA)</w:t>
        </w:r>
      </w:hyperlink>
    </w:p>
    <w:p w14:paraId="4B3526A9" w14:textId="414AEA1B" w:rsidR="00707E57" w:rsidRPr="00707E57" w:rsidRDefault="0023126A" w:rsidP="00AB5183">
      <w:pPr>
        <w:shd w:val="clear" w:color="auto" w:fill="FFFFFF"/>
        <w:spacing w:after="150" w:line="240" w:lineRule="auto"/>
        <w:rPr>
          <w:rFonts w:ascii="Open Sans" w:hAnsi="Open Sans" w:cs="Open Sans"/>
        </w:rPr>
      </w:pPr>
      <w:hyperlink r:id="rId6" w:anchor=":~:text=This%20code%20is%20founded%20on,materials%2C%20products%20or%20methods%20of" w:history="1">
        <w:r w:rsidR="00707E57" w:rsidRPr="00803B88">
          <w:rPr>
            <w:rFonts w:ascii="Open Sans" w:eastAsia="Times New Roman" w:hAnsi="Open Sans" w:cs="Open Sans"/>
            <w:color w:val="09589A"/>
            <w:sz w:val="21"/>
            <w:szCs w:val="21"/>
            <w:u w:val="single"/>
          </w:rPr>
          <w:t>International Fire Code (IFC)</w:t>
        </w:r>
      </w:hyperlink>
    </w:p>
    <w:sectPr w:rsidR="00707E57" w:rsidRPr="00707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432DA"/>
    <w:multiLevelType w:val="multilevel"/>
    <w:tmpl w:val="02E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3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57"/>
    <w:rsid w:val="0023126A"/>
    <w:rsid w:val="00707E57"/>
    <w:rsid w:val="007220EF"/>
    <w:rsid w:val="00747128"/>
    <w:rsid w:val="00AB5183"/>
    <w:rsid w:val="00D847C4"/>
    <w:rsid w:val="00F9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153B"/>
  <w15:chartTrackingRefBased/>
  <w15:docId w15:val="{6D637CEC-DD16-49A8-BAC3-7B0783DA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5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7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iccsafe.org/content/IFC2021P1/preface" TargetMode="External"/><Relationship Id="rId5" Type="http://schemas.openxmlformats.org/officeDocument/2006/relationships/hyperlink" Target="https://www.nf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Lisa</dc:creator>
  <cp:keywords/>
  <dc:description/>
  <cp:lastModifiedBy>Dorn, Lisa</cp:lastModifiedBy>
  <cp:revision>5</cp:revision>
  <cp:lastPrinted>2024-03-07T15:49:00Z</cp:lastPrinted>
  <dcterms:created xsi:type="dcterms:W3CDTF">2024-03-07T15:22:00Z</dcterms:created>
  <dcterms:modified xsi:type="dcterms:W3CDTF">2024-03-07T16:12:00Z</dcterms:modified>
</cp:coreProperties>
</file>